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8"/>
        <w:gridCol w:w="8349"/>
        <w:gridCol w:w="707"/>
        <w:gridCol w:w="707"/>
      </w:tblGrid>
      <w:tr w:rsidR="00CF2E42" w:rsidRPr="008375F0" w14:paraId="3E0948E6" w14:textId="77777777" w:rsidTr="0076491F">
        <w:trPr>
          <w:trHeight w:val="276"/>
          <w:tblHeader/>
        </w:trPr>
        <w:tc>
          <w:tcPr>
            <w:tcW w:w="347" w:type="pct"/>
            <w:shd w:val="clear" w:color="auto" w:fill="B4C6E7"/>
            <w:vAlign w:val="center"/>
            <w:hideMark/>
          </w:tcPr>
          <w:p w14:paraId="10428F59" w14:textId="77777777" w:rsidR="00CF2E42" w:rsidRPr="008375F0" w:rsidRDefault="00CF2E42" w:rsidP="00F74DE5">
            <w:pPr>
              <w:jc w:val="center"/>
              <w:rPr>
                <w:rFonts w:ascii="Arial" w:hAnsi="Arial" w:cs="Arial"/>
                <w:b/>
                <w:bCs/>
                <w:sz w:val="21"/>
                <w:szCs w:val="21"/>
                <w:lang w:val="es-CO" w:eastAsia="es-CO"/>
              </w:rPr>
            </w:pPr>
            <w:r w:rsidRPr="008375F0">
              <w:rPr>
                <w:rFonts w:ascii="Arial" w:hAnsi="Arial" w:cs="Arial"/>
                <w:b/>
                <w:bCs/>
                <w:sz w:val="21"/>
                <w:szCs w:val="21"/>
              </w:rPr>
              <w:t>Ítem</w:t>
            </w:r>
          </w:p>
        </w:tc>
        <w:tc>
          <w:tcPr>
            <w:tcW w:w="3979" w:type="pct"/>
            <w:shd w:val="clear" w:color="auto" w:fill="B4C6E7"/>
            <w:vAlign w:val="center"/>
            <w:hideMark/>
          </w:tcPr>
          <w:p w14:paraId="6481F8D6" w14:textId="77777777" w:rsidR="00CF2E42" w:rsidRPr="008375F0" w:rsidRDefault="00CF2E42" w:rsidP="00F74DE5">
            <w:pPr>
              <w:jc w:val="center"/>
              <w:rPr>
                <w:rFonts w:ascii="Arial" w:hAnsi="Arial" w:cs="Arial"/>
                <w:b/>
                <w:bCs/>
                <w:sz w:val="21"/>
                <w:szCs w:val="21"/>
              </w:rPr>
            </w:pPr>
            <w:r w:rsidRPr="008375F0">
              <w:rPr>
                <w:rFonts w:ascii="Arial" w:hAnsi="Arial" w:cs="Arial"/>
                <w:b/>
                <w:bCs/>
                <w:sz w:val="21"/>
                <w:szCs w:val="21"/>
              </w:rPr>
              <w:t>REQUISITO</w:t>
            </w:r>
          </w:p>
        </w:tc>
        <w:tc>
          <w:tcPr>
            <w:tcW w:w="337" w:type="pct"/>
            <w:shd w:val="clear" w:color="auto" w:fill="B4C6E7"/>
            <w:vAlign w:val="center"/>
            <w:hideMark/>
          </w:tcPr>
          <w:p w14:paraId="693409B9" w14:textId="77777777" w:rsidR="00CF2E42" w:rsidRPr="008375F0" w:rsidRDefault="00CF2E42" w:rsidP="00F74DE5">
            <w:pPr>
              <w:jc w:val="center"/>
              <w:rPr>
                <w:rFonts w:ascii="Arial" w:hAnsi="Arial" w:cs="Arial"/>
                <w:b/>
                <w:bCs/>
                <w:sz w:val="21"/>
                <w:szCs w:val="21"/>
              </w:rPr>
            </w:pPr>
            <w:r w:rsidRPr="008375F0">
              <w:rPr>
                <w:rFonts w:ascii="Arial" w:hAnsi="Arial" w:cs="Arial"/>
                <w:b/>
                <w:bCs/>
                <w:sz w:val="21"/>
                <w:szCs w:val="21"/>
              </w:rPr>
              <w:t>C</w:t>
            </w:r>
          </w:p>
        </w:tc>
        <w:tc>
          <w:tcPr>
            <w:tcW w:w="338" w:type="pct"/>
            <w:shd w:val="clear" w:color="auto" w:fill="B4C6E7"/>
            <w:vAlign w:val="center"/>
            <w:hideMark/>
          </w:tcPr>
          <w:p w14:paraId="0C65F233" w14:textId="77777777" w:rsidR="00CF2E42" w:rsidRPr="008375F0" w:rsidRDefault="00CF2E42" w:rsidP="00F74DE5">
            <w:pPr>
              <w:jc w:val="center"/>
              <w:rPr>
                <w:rFonts w:ascii="Arial" w:hAnsi="Arial" w:cs="Arial"/>
                <w:b/>
                <w:bCs/>
                <w:sz w:val="21"/>
                <w:szCs w:val="21"/>
              </w:rPr>
            </w:pPr>
            <w:r w:rsidRPr="008375F0">
              <w:rPr>
                <w:rFonts w:ascii="Arial" w:hAnsi="Arial" w:cs="Arial"/>
                <w:b/>
                <w:bCs/>
                <w:sz w:val="21"/>
                <w:szCs w:val="21"/>
              </w:rPr>
              <w:t>NC</w:t>
            </w:r>
          </w:p>
        </w:tc>
      </w:tr>
      <w:tr w:rsidR="00CF2E42" w:rsidRPr="008375F0" w14:paraId="45E12A9A" w14:textId="77777777" w:rsidTr="0076491F">
        <w:trPr>
          <w:trHeight w:val="315"/>
        </w:trPr>
        <w:tc>
          <w:tcPr>
            <w:tcW w:w="5000" w:type="pct"/>
            <w:gridSpan w:val="4"/>
            <w:shd w:val="clear" w:color="000000" w:fill="F2F2F2"/>
            <w:vAlign w:val="center"/>
            <w:hideMark/>
          </w:tcPr>
          <w:p w14:paraId="053E6624" w14:textId="77777777" w:rsidR="00CF2E42" w:rsidRPr="008375F0" w:rsidRDefault="00CF2E42" w:rsidP="00F74DE5">
            <w:pPr>
              <w:rPr>
                <w:rFonts w:ascii="Arial" w:hAnsi="Arial" w:cs="Arial"/>
                <w:b/>
                <w:bCs/>
                <w:sz w:val="21"/>
                <w:szCs w:val="21"/>
              </w:rPr>
            </w:pPr>
            <w:r w:rsidRPr="008375F0">
              <w:rPr>
                <w:rFonts w:ascii="Arial" w:hAnsi="Arial" w:cs="Arial"/>
                <w:b/>
                <w:bCs/>
                <w:sz w:val="21"/>
                <w:szCs w:val="21"/>
              </w:rPr>
              <w:t xml:space="preserve">1. PRESCRIPCION </w:t>
            </w:r>
          </w:p>
        </w:tc>
      </w:tr>
      <w:tr w:rsidR="00CF2E42" w:rsidRPr="008375F0" w14:paraId="6F330B69" w14:textId="77777777" w:rsidTr="0076491F">
        <w:trPr>
          <w:trHeight w:val="754"/>
        </w:trPr>
        <w:tc>
          <w:tcPr>
            <w:tcW w:w="347" w:type="pct"/>
            <w:shd w:val="clear" w:color="000000" w:fill="FFFFFF"/>
            <w:vAlign w:val="center"/>
            <w:hideMark/>
          </w:tcPr>
          <w:p w14:paraId="6A2C2046"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1.1</w:t>
            </w:r>
          </w:p>
        </w:tc>
        <w:tc>
          <w:tcPr>
            <w:tcW w:w="3979" w:type="pct"/>
            <w:shd w:val="clear" w:color="000000" w:fill="FFFFFF"/>
            <w:vAlign w:val="center"/>
            <w:hideMark/>
          </w:tcPr>
          <w:p w14:paraId="39DEFE76"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Para la elaboración y adaptación de dispositivos médicos de ayuda auditiva sobre medida se cuenta con prescripción expedida por un profesional en fonoaudiología / especialista en audiología (art. 3, 39; art. 6)</w:t>
            </w:r>
          </w:p>
        </w:tc>
        <w:tc>
          <w:tcPr>
            <w:tcW w:w="337" w:type="pct"/>
            <w:shd w:val="clear" w:color="auto" w:fill="auto"/>
            <w:vAlign w:val="center"/>
            <w:hideMark/>
          </w:tcPr>
          <w:p w14:paraId="3AD4D753"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1255588E"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6C05FB9C" w14:textId="77777777" w:rsidTr="0076491F">
        <w:trPr>
          <w:trHeight w:val="718"/>
        </w:trPr>
        <w:tc>
          <w:tcPr>
            <w:tcW w:w="347" w:type="pct"/>
            <w:shd w:val="clear" w:color="000000" w:fill="FFFFFF"/>
            <w:vAlign w:val="center"/>
            <w:hideMark/>
          </w:tcPr>
          <w:p w14:paraId="1449B475"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1.2</w:t>
            </w:r>
          </w:p>
        </w:tc>
        <w:tc>
          <w:tcPr>
            <w:tcW w:w="3979" w:type="pct"/>
            <w:shd w:val="clear" w:color="000000" w:fill="FFFFFF"/>
            <w:vAlign w:val="center"/>
            <w:hideMark/>
          </w:tcPr>
          <w:p w14:paraId="6A9CA2F9"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Existen soportes de que la prescripción está sustentada en una evaluación previa de la audición no mayor a seis (6) meses y la práctica de pruebas audiológicas y audiograma (art. 6)</w:t>
            </w:r>
          </w:p>
        </w:tc>
        <w:tc>
          <w:tcPr>
            <w:tcW w:w="337" w:type="pct"/>
            <w:shd w:val="clear" w:color="auto" w:fill="auto"/>
            <w:vAlign w:val="center"/>
            <w:hideMark/>
          </w:tcPr>
          <w:p w14:paraId="16252CAF"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2B300393"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69A6165" w14:textId="77777777" w:rsidTr="0076491F">
        <w:trPr>
          <w:trHeight w:val="525"/>
        </w:trPr>
        <w:tc>
          <w:tcPr>
            <w:tcW w:w="347" w:type="pct"/>
            <w:shd w:val="clear" w:color="000000" w:fill="FFFFFF"/>
            <w:vAlign w:val="center"/>
            <w:hideMark/>
          </w:tcPr>
          <w:p w14:paraId="3C928E60"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1.3</w:t>
            </w:r>
          </w:p>
        </w:tc>
        <w:tc>
          <w:tcPr>
            <w:tcW w:w="3979" w:type="pct"/>
            <w:shd w:val="clear" w:color="000000" w:fill="FFFFFF"/>
            <w:vAlign w:val="center"/>
            <w:hideMark/>
          </w:tcPr>
          <w:p w14:paraId="5D6CD8B5"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Existe soporte de la autorización emitida por la EAPB, no mayor a tres (3) meses. Cuando aplique.</w:t>
            </w:r>
          </w:p>
        </w:tc>
        <w:tc>
          <w:tcPr>
            <w:tcW w:w="337" w:type="pct"/>
            <w:shd w:val="clear" w:color="auto" w:fill="auto"/>
            <w:vAlign w:val="center"/>
            <w:hideMark/>
          </w:tcPr>
          <w:p w14:paraId="33C27DCF"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476130CF"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15305504" w14:textId="77777777" w:rsidTr="0076491F">
        <w:trPr>
          <w:trHeight w:val="315"/>
        </w:trPr>
        <w:tc>
          <w:tcPr>
            <w:tcW w:w="5000" w:type="pct"/>
            <w:gridSpan w:val="4"/>
            <w:shd w:val="clear" w:color="000000" w:fill="F2F2F2"/>
            <w:vAlign w:val="center"/>
            <w:hideMark/>
          </w:tcPr>
          <w:p w14:paraId="1B97449F"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2. ARTICULACION</w:t>
            </w:r>
          </w:p>
        </w:tc>
      </w:tr>
      <w:tr w:rsidR="00CF2E42" w:rsidRPr="008375F0" w14:paraId="5EA9EA2F" w14:textId="77777777" w:rsidTr="0076491F">
        <w:trPr>
          <w:trHeight w:val="514"/>
        </w:trPr>
        <w:tc>
          <w:tcPr>
            <w:tcW w:w="347" w:type="pct"/>
            <w:shd w:val="clear" w:color="000000" w:fill="FFFFFF"/>
            <w:vAlign w:val="center"/>
            <w:hideMark/>
          </w:tcPr>
          <w:p w14:paraId="7A3A3857"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2.1</w:t>
            </w:r>
          </w:p>
        </w:tc>
        <w:tc>
          <w:tcPr>
            <w:tcW w:w="3979" w:type="pct"/>
            <w:shd w:val="clear" w:color="000000" w:fill="FFFFFF"/>
            <w:vAlign w:val="center"/>
            <w:hideMark/>
          </w:tcPr>
          <w:p w14:paraId="26906329"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tienen establecidos mecanismos de articulación con las EAPB y los prestadores de servicios de salud que conforman la red pública y privada (Artículo 5)</w:t>
            </w:r>
          </w:p>
        </w:tc>
        <w:tc>
          <w:tcPr>
            <w:tcW w:w="337" w:type="pct"/>
            <w:shd w:val="clear" w:color="auto" w:fill="auto"/>
            <w:vAlign w:val="center"/>
            <w:hideMark/>
          </w:tcPr>
          <w:p w14:paraId="0C38D19F"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7ACE7D4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1B8E9C43" w14:textId="77777777" w:rsidTr="0076491F">
        <w:trPr>
          <w:trHeight w:val="1117"/>
        </w:trPr>
        <w:tc>
          <w:tcPr>
            <w:tcW w:w="347" w:type="pct"/>
            <w:shd w:val="clear" w:color="000000" w:fill="FFFFFF"/>
            <w:vAlign w:val="center"/>
            <w:hideMark/>
          </w:tcPr>
          <w:p w14:paraId="3789E69D"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2.2</w:t>
            </w:r>
          </w:p>
        </w:tc>
        <w:tc>
          <w:tcPr>
            <w:tcW w:w="3979" w:type="pct"/>
            <w:shd w:val="clear" w:color="000000" w:fill="FFFFFF"/>
            <w:vAlign w:val="center"/>
            <w:hideMark/>
          </w:tcPr>
          <w:p w14:paraId="4060F132"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tienen establecidos mecanismos de retroalimentación respecto a los resultados de la verificación de desempeño del dispositivo médico por parte de un fonoaudiólogo / especialista en audiología, en un consultorio habilitado, donde se verifica el dispositivo prescrito con el dispensado según el diagnóstico (art. 8, parágrafo)</w:t>
            </w:r>
          </w:p>
        </w:tc>
        <w:tc>
          <w:tcPr>
            <w:tcW w:w="337" w:type="pct"/>
            <w:shd w:val="clear" w:color="auto" w:fill="auto"/>
            <w:vAlign w:val="center"/>
            <w:hideMark/>
          </w:tcPr>
          <w:p w14:paraId="6211F50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65F24D5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2727B47B" w14:textId="77777777" w:rsidTr="0076491F">
        <w:trPr>
          <w:trHeight w:val="315"/>
        </w:trPr>
        <w:tc>
          <w:tcPr>
            <w:tcW w:w="5000" w:type="pct"/>
            <w:gridSpan w:val="4"/>
            <w:shd w:val="clear" w:color="000000" w:fill="F2F2F2"/>
            <w:vAlign w:val="center"/>
            <w:hideMark/>
          </w:tcPr>
          <w:p w14:paraId="490D8803"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3. ORGANIZACIÓN Y TALENTO HUMANO</w:t>
            </w:r>
          </w:p>
        </w:tc>
      </w:tr>
      <w:tr w:rsidR="00CF2E42" w:rsidRPr="008375F0" w14:paraId="7B616BA4" w14:textId="77777777" w:rsidTr="0076491F">
        <w:trPr>
          <w:trHeight w:val="656"/>
        </w:trPr>
        <w:tc>
          <w:tcPr>
            <w:tcW w:w="347" w:type="pct"/>
            <w:shd w:val="clear" w:color="000000" w:fill="FFFFFF"/>
            <w:vAlign w:val="center"/>
            <w:hideMark/>
          </w:tcPr>
          <w:p w14:paraId="3943A0E9"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3.1</w:t>
            </w:r>
          </w:p>
        </w:tc>
        <w:tc>
          <w:tcPr>
            <w:tcW w:w="3979" w:type="pct"/>
            <w:shd w:val="clear" w:color="000000" w:fill="FFFFFF"/>
            <w:vAlign w:val="center"/>
            <w:hideMark/>
          </w:tcPr>
          <w:p w14:paraId="7280D665"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El establecimiento cuenta con manual de calidad donde se establece la misión, visión, política de calidad, objetivos de calidad, procesos y procedimientos (numeral 1.3)</w:t>
            </w:r>
          </w:p>
        </w:tc>
        <w:tc>
          <w:tcPr>
            <w:tcW w:w="337" w:type="pct"/>
            <w:shd w:val="clear" w:color="auto" w:fill="auto"/>
            <w:vAlign w:val="center"/>
            <w:hideMark/>
          </w:tcPr>
          <w:p w14:paraId="53ADD30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4E85BAF0"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3A3C24EE" w14:textId="77777777" w:rsidTr="0076491F">
        <w:trPr>
          <w:trHeight w:val="592"/>
        </w:trPr>
        <w:tc>
          <w:tcPr>
            <w:tcW w:w="347" w:type="pct"/>
            <w:shd w:val="clear" w:color="000000" w:fill="FFFFFF"/>
            <w:vAlign w:val="center"/>
            <w:hideMark/>
          </w:tcPr>
          <w:p w14:paraId="636B6657"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3.2</w:t>
            </w:r>
          </w:p>
        </w:tc>
        <w:tc>
          <w:tcPr>
            <w:tcW w:w="3979" w:type="pct"/>
            <w:shd w:val="clear" w:color="000000" w:fill="FFFFFF"/>
            <w:vAlign w:val="center"/>
            <w:hideMark/>
          </w:tcPr>
          <w:p w14:paraId="2A4209DF"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El establecimiento dispone con recursos apropiados en cuanto a talento humano, instalaciones, equipos y herramientas (numeral 1.1)</w:t>
            </w:r>
          </w:p>
        </w:tc>
        <w:tc>
          <w:tcPr>
            <w:tcW w:w="337" w:type="pct"/>
            <w:shd w:val="clear" w:color="auto" w:fill="auto"/>
            <w:vAlign w:val="center"/>
            <w:hideMark/>
          </w:tcPr>
          <w:p w14:paraId="428189E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7E9521B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76C1DF2" w14:textId="77777777" w:rsidTr="0076491F">
        <w:trPr>
          <w:trHeight w:val="439"/>
        </w:trPr>
        <w:tc>
          <w:tcPr>
            <w:tcW w:w="347" w:type="pct"/>
            <w:shd w:val="clear" w:color="000000" w:fill="FFFFFF"/>
            <w:vAlign w:val="center"/>
            <w:hideMark/>
          </w:tcPr>
          <w:p w14:paraId="30618D36"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3.3</w:t>
            </w:r>
          </w:p>
        </w:tc>
        <w:tc>
          <w:tcPr>
            <w:tcW w:w="3979" w:type="pct"/>
            <w:shd w:val="clear" w:color="000000" w:fill="FFFFFF"/>
            <w:vAlign w:val="center"/>
            <w:hideMark/>
          </w:tcPr>
          <w:p w14:paraId="297326C9"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dispone de manual de funciones por cargo (numeral 1.4)</w:t>
            </w:r>
          </w:p>
        </w:tc>
        <w:tc>
          <w:tcPr>
            <w:tcW w:w="337" w:type="pct"/>
            <w:shd w:val="clear" w:color="auto" w:fill="auto"/>
            <w:vAlign w:val="center"/>
            <w:hideMark/>
          </w:tcPr>
          <w:p w14:paraId="41A3C283"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4269FF1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5C8D451" w14:textId="77777777" w:rsidTr="0076491F">
        <w:trPr>
          <w:trHeight w:val="637"/>
        </w:trPr>
        <w:tc>
          <w:tcPr>
            <w:tcW w:w="347" w:type="pct"/>
            <w:shd w:val="clear" w:color="000000" w:fill="FFFFFF"/>
            <w:vAlign w:val="center"/>
            <w:hideMark/>
          </w:tcPr>
          <w:p w14:paraId="09C5D224"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3.4</w:t>
            </w:r>
          </w:p>
        </w:tc>
        <w:tc>
          <w:tcPr>
            <w:tcW w:w="3979" w:type="pct"/>
            <w:shd w:val="clear" w:color="000000" w:fill="FFFFFF"/>
            <w:vAlign w:val="center"/>
            <w:hideMark/>
          </w:tcPr>
          <w:p w14:paraId="051B610F"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un responsable del control de calidad, independiente en sus competencias del personal de producción (numeral 1.2)</w:t>
            </w:r>
          </w:p>
        </w:tc>
        <w:tc>
          <w:tcPr>
            <w:tcW w:w="337" w:type="pct"/>
            <w:shd w:val="clear" w:color="auto" w:fill="auto"/>
            <w:vAlign w:val="center"/>
            <w:hideMark/>
          </w:tcPr>
          <w:p w14:paraId="066735D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40897E8E"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0D3EBF9" w14:textId="77777777" w:rsidTr="0076491F">
        <w:trPr>
          <w:trHeight w:val="592"/>
        </w:trPr>
        <w:tc>
          <w:tcPr>
            <w:tcW w:w="347" w:type="pct"/>
            <w:shd w:val="clear" w:color="000000" w:fill="FFFFFF"/>
            <w:vAlign w:val="center"/>
            <w:hideMark/>
          </w:tcPr>
          <w:p w14:paraId="34861340"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3.5</w:t>
            </w:r>
          </w:p>
        </w:tc>
        <w:tc>
          <w:tcPr>
            <w:tcW w:w="3979" w:type="pct"/>
            <w:shd w:val="clear" w:color="000000" w:fill="FFFFFF"/>
            <w:vAlign w:val="center"/>
            <w:hideMark/>
          </w:tcPr>
          <w:p w14:paraId="169D406A"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El establecimiento cuenta con un director científico, un director de producción y con personal técnico (art. 10, numeral 5)</w:t>
            </w:r>
          </w:p>
        </w:tc>
        <w:tc>
          <w:tcPr>
            <w:tcW w:w="337" w:type="pct"/>
            <w:shd w:val="clear" w:color="auto" w:fill="auto"/>
            <w:vAlign w:val="center"/>
            <w:hideMark/>
          </w:tcPr>
          <w:p w14:paraId="29BCE4E5"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4EA5FC7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1C32BE8F" w14:textId="77777777" w:rsidTr="0076491F">
        <w:trPr>
          <w:trHeight w:val="619"/>
        </w:trPr>
        <w:tc>
          <w:tcPr>
            <w:tcW w:w="347" w:type="pct"/>
            <w:shd w:val="clear" w:color="000000" w:fill="FFFFFF"/>
            <w:vAlign w:val="center"/>
            <w:hideMark/>
          </w:tcPr>
          <w:p w14:paraId="6D10A1DF"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3.6</w:t>
            </w:r>
          </w:p>
        </w:tc>
        <w:tc>
          <w:tcPr>
            <w:tcW w:w="3979" w:type="pct"/>
            <w:shd w:val="clear" w:color="auto" w:fill="auto"/>
            <w:vAlign w:val="center"/>
            <w:hideMark/>
          </w:tcPr>
          <w:p w14:paraId="321ECFDD"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 xml:space="preserve">El </w:t>
            </w:r>
            <w:proofErr w:type="gramStart"/>
            <w:r w:rsidRPr="008375F0">
              <w:rPr>
                <w:rFonts w:ascii="Arial" w:hAnsi="Arial" w:cs="Arial"/>
                <w:sz w:val="21"/>
                <w:szCs w:val="21"/>
              </w:rPr>
              <w:t>Director</w:t>
            </w:r>
            <w:proofErr w:type="gramEnd"/>
            <w:r w:rsidRPr="008375F0">
              <w:rPr>
                <w:rFonts w:ascii="Arial" w:hAnsi="Arial" w:cs="Arial"/>
                <w:sz w:val="21"/>
                <w:szCs w:val="21"/>
              </w:rPr>
              <w:t xml:space="preserve"> Científico cumple el perfil y las responsabilidades previstas en la norma (art. 10, numeral 5.1)</w:t>
            </w:r>
          </w:p>
        </w:tc>
        <w:tc>
          <w:tcPr>
            <w:tcW w:w="337" w:type="pct"/>
            <w:shd w:val="clear" w:color="auto" w:fill="auto"/>
            <w:vAlign w:val="center"/>
            <w:hideMark/>
          </w:tcPr>
          <w:p w14:paraId="631921D5"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5633CC55"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13B7D4A5" w14:textId="77777777" w:rsidTr="0076491F">
        <w:trPr>
          <w:trHeight w:val="574"/>
        </w:trPr>
        <w:tc>
          <w:tcPr>
            <w:tcW w:w="347" w:type="pct"/>
            <w:shd w:val="clear" w:color="000000" w:fill="FFFFFF"/>
            <w:vAlign w:val="center"/>
            <w:hideMark/>
          </w:tcPr>
          <w:p w14:paraId="61C53A15"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3.7</w:t>
            </w:r>
          </w:p>
        </w:tc>
        <w:tc>
          <w:tcPr>
            <w:tcW w:w="3979" w:type="pct"/>
            <w:shd w:val="clear" w:color="auto" w:fill="auto"/>
            <w:vAlign w:val="center"/>
            <w:hideMark/>
          </w:tcPr>
          <w:p w14:paraId="66521211"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 xml:space="preserve">El </w:t>
            </w:r>
            <w:proofErr w:type="gramStart"/>
            <w:r w:rsidRPr="008375F0">
              <w:rPr>
                <w:rFonts w:ascii="Arial" w:hAnsi="Arial" w:cs="Arial"/>
                <w:sz w:val="21"/>
                <w:szCs w:val="21"/>
              </w:rPr>
              <w:t>Director</w:t>
            </w:r>
            <w:proofErr w:type="gramEnd"/>
            <w:r w:rsidRPr="008375F0">
              <w:rPr>
                <w:rFonts w:ascii="Arial" w:hAnsi="Arial" w:cs="Arial"/>
                <w:sz w:val="21"/>
                <w:szCs w:val="21"/>
              </w:rPr>
              <w:t xml:space="preserve"> de Producción cumple el perfil y las responsabilidades previstas en la norma (art. 10, numeral 5.2)</w:t>
            </w:r>
          </w:p>
        </w:tc>
        <w:tc>
          <w:tcPr>
            <w:tcW w:w="337" w:type="pct"/>
            <w:shd w:val="clear" w:color="auto" w:fill="auto"/>
            <w:vAlign w:val="center"/>
            <w:hideMark/>
          </w:tcPr>
          <w:p w14:paraId="758BF93A"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15E52B3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2C6A722F" w14:textId="77777777" w:rsidTr="0076491F">
        <w:trPr>
          <w:trHeight w:val="1141"/>
        </w:trPr>
        <w:tc>
          <w:tcPr>
            <w:tcW w:w="347" w:type="pct"/>
            <w:shd w:val="clear" w:color="000000" w:fill="FFFFFF"/>
            <w:vAlign w:val="center"/>
            <w:hideMark/>
          </w:tcPr>
          <w:p w14:paraId="0E65747E"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3.8</w:t>
            </w:r>
          </w:p>
        </w:tc>
        <w:tc>
          <w:tcPr>
            <w:tcW w:w="3979" w:type="pct"/>
            <w:shd w:val="clear" w:color="auto" w:fill="auto"/>
            <w:vAlign w:val="center"/>
            <w:hideMark/>
          </w:tcPr>
          <w:p w14:paraId="6532C23D"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El personal técnico cuenta como mínimo con la certificación de técnico laboral o certificado de competencias laborales en ayudas auditivas, otorgada por una institución autorizada en el territorio nacional y cumple las responsabilidades asignadas en la norma (art. 10, numeral 5.3)</w:t>
            </w:r>
          </w:p>
        </w:tc>
        <w:tc>
          <w:tcPr>
            <w:tcW w:w="337" w:type="pct"/>
            <w:shd w:val="clear" w:color="auto" w:fill="auto"/>
            <w:vAlign w:val="center"/>
            <w:hideMark/>
          </w:tcPr>
          <w:p w14:paraId="67528E67"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652DE300"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20AFD69" w14:textId="77777777" w:rsidTr="0076491F">
        <w:trPr>
          <w:trHeight w:val="772"/>
        </w:trPr>
        <w:tc>
          <w:tcPr>
            <w:tcW w:w="347" w:type="pct"/>
            <w:shd w:val="clear" w:color="000000" w:fill="FFFFFF"/>
            <w:vAlign w:val="center"/>
            <w:hideMark/>
          </w:tcPr>
          <w:p w14:paraId="0AAB403B"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3.9</w:t>
            </w:r>
          </w:p>
        </w:tc>
        <w:tc>
          <w:tcPr>
            <w:tcW w:w="3979" w:type="pct"/>
            <w:shd w:val="clear" w:color="auto" w:fill="auto"/>
            <w:vAlign w:val="center"/>
            <w:hideMark/>
          </w:tcPr>
          <w:p w14:paraId="66CBD207"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El personal hace uso de los elementos de seguridad en el trabajo, en concordancia con el Sistema de Gestión de Salud y Seguridad en el Trabajo. (art. 10, numeral 5)</w:t>
            </w:r>
          </w:p>
        </w:tc>
        <w:tc>
          <w:tcPr>
            <w:tcW w:w="337" w:type="pct"/>
            <w:shd w:val="clear" w:color="auto" w:fill="auto"/>
            <w:vAlign w:val="center"/>
            <w:hideMark/>
          </w:tcPr>
          <w:p w14:paraId="3445320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5D9D2E6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A7CE028" w14:textId="77777777" w:rsidTr="0076491F">
        <w:trPr>
          <w:trHeight w:val="637"/>
        </w:trPr>
        <w:tc>
          <w:tcPr>
            <w:tcW w:w="347" w:type="pct"/>
            <w:shd w:val="clear" w:color="000000" w:fill="FFFFFF"/>
            <w:vAlign w:val="center"/>
            <w:hideMark/>
          </w:tcPr>
          <w:p w14:paraId="2AA8A1FA"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3.10</w:t>
            </w:r>
          </w:p>
        </w:tc>
        <w:tc>
          <w:tcPr>
            <w:tcW w:w="3979" w:type="pct"/>
            <w:shd w:val="clear" w:color="auto" w:fill="auto"/>
            <w:vAlign w:val="center"/>
            <w:hideMark/>
          </w:tcPr>
          <w:p w14:paraId="225ABEFA"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procedimiento de capacitación del talento humano y se lleva a cabo evaluación periódica (art. 10, numeral 9.6)</w:t>
            </w:r>
          </w:p>
        </w:tc>
        <w:tc>
          <w:tcPr>
            <w:tcW w:w="337" w:type="pct"/>
            <w:shd w:val="clear" w:color="auto" w:fill="auto"/>
            <w:vAlign w:val="center"/>
            <w:hideMark/>
          </w:tcPr>
          <w:p w14:paraId="0E5D376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2923B8FF"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64DC355" w14:textId="77777777" w:rsidTr="0076491F">
        <w:trPr>
          <w:trHeight w:val="1096"/>
        </w:trPr>
        <w:tc>
          <w:tcPr>
            <w:tcW w:w="347" w:type="pct"/>
            <w:shd w:val="clear" w:color="000000" w:fill="FFFFFF"/>
            <w:vAlign w:val="center"/>
            <w:hideMark/>
          </w:tcPr>
          <w:p w14:paraId="03B0505A"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lastRenderedPageBreak/>
              <w:t>3.11</w:t>
            </w:r>
          </w:p>
        </w:tc>
        <w:tc>
          <w:tcPr>
            <w:tcW w:w="3979" w:type="pct"/>
            <w:shd w:val="clear" w:color="auto" w:fill="auto"/>
            <w:vAlign w:val="center"/>
            <w:hideMark/>
          </w:tcPr>
          <w:p w14:paraId="1E073CCD"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El personal del establecimiento recibe capacitación permanente a través de programas establecidos por el fabricante, con el fin de garantizar los procedimientos de fabricación, ensamble y reparación de los dispositivos médicos sobre medida de ayuda auditiva. (art. 10, numeral 6)</w:t>
            </w:r>
          </w:p>
        </w:tc>
        <w:tc>
          <w:tcPr>
            <w:tcW w:w="337" w:type="pct"/>
            <w:shd w:val="clear" w:color="auto" w:fill="auto"/>
            <w:vAlign w:val="center"/>
            <w:hideMark/>
          </w:tcPr>
          <w:p w14:paraId="16B44F7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1E59CE5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04F7B99" w14:textId="77777777" w:rsidTr="0076491F">
        <w:trPr>
          <w:trHeight w:val="547"/>
        </w:trPr>
        <w:tc>
          <w:tcPr>
            <w:tcW w:w="347" w:type="pct"/>
            <w:shd w:val="clear" w:color="000000" w:fill="FFFFFF"/>
            <w:vAlign w:val="center"/>
            <w:hideMark/>
          </w:tcPr>
          <w:p w14:paraId="204B8B04"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3.12</w:t>
            </w:r>
          </w:p>
        </w:tc>
        <w:tc>
          <w:tcPr>
            <w:tcW w:w="3979" w:type="pct"/>
            <w:shd w:val="clear" w:color="auto" w:fill="auto"/>
            <w:vAlign w:val="center"/>
            <w:hideMark/>
          </w:tcPr>
          <w:p w14:paraId="0D20EB1A"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instruye a los trabajadores sobre el uso seguro de fuentes de agua, electricidad y gas para prevenir accidentes (art. 10, numeral 2.6)</w:t>
            </w:r>
          </w:p>
        </w:tc>
        <w:tc>
          <w:tcPr>
            <w:tcW w:w="337" w:type="pct"/>
            <w:shd w:val="clear" w:color="auto" w:fill="auto"/>
            <w:vAlign w:val="center"/>
            <w:hideMark/>
          </w:tcPr>
          <w:p w14:paraId="42E80555"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5A217341"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4A6C416B" w14:textId="77777777" w:rsidTr="0076491F">
        <w:trPr>
          <w:trHeight w:val="315"/>
        </w:trPr>
        <w:tc>
          <w:tcPr>
            <w:tcW w:w="5000" w:type="pct"/>
            <w:gridSpan w:val="4"/>
            <w:shd w:val="clear" w:color="000000" w:fill="F2F2F2"/>
            <w:vAlign w:val="center"/>
            <w:hideMark/>
          </w:tcPr>
          <w:p w14:paraId="14458782"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4. INSTALACIONES</w:t>
            </w:r>
          </w:p>
        </w:tc>
      </w:tr>
      <w:tr w:rsidR="00CF2E42" w:rsidRPr="008375F0" w14:paraId="1B0859F1" w14:textId="77777777" w:rsidTr="0076491F">
        <w:trPr>
          <w:trHeight w:val="315"/>
        </w:trPr>
        <w:tc>
          <w:tcPr>
            <w:tcW w:w="5000" w:type="pct"/>
            <w:gridSpan w:val="4"/>
            <w:shd w:val="clear" w:color="000000" w:fill="F2F2F2"/>
            <w:vAlign w:val="center"/>
            <w:hideMark/>
          </w:tcPr>
          <w:p w14:paraId="361692BE"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Condiciones generales</w:t>
            </w:r>
          </w:p>
        </w:tc>
      </w:tr>
      <w:tr w:rsidR="00CF2E42" w:rsidRPr="008375F0" w14:paraId="3BEE0840" w14:textId="77777777" w:rsidTr="0076491F">
        <w:trPr>
          <w:trHeight w:val="1267"/>
        </w:trPr>
        <w:tc>
          <w:tcPr>
            <w:tcW w:w="347" w:type="pct"/>
            <w:shd w:val="clear" w:color="auto" w:fill="auto"/>
            <w:vAlign w:val="center"/>
            <w:hideMark/>
          </w:tcPr>
          <w:p w14:paraId="2A6F4101"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4.1</w:t>
            </w:r>
          </w:p>
        </w:tc>
        <w:tc>
          <w:tcPr>
            <w:tcW w:w="3979" w:type="pct"/>
            <w:shd w:val="clear" w:color="auto" w:fill="auto"/>
            <w:vAlign w:val="center"/>
            <w:hideMark/>
          </w:tcPr>
          <w:p w14:paraId="091D7DA9"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Las instalaciones se encuentran adaptadas y mantenidas para el desempeño de las actividades de fabricación, ensamble y reparación de dispositivos médicos sobre medida de ayuda auditiva, de tal forma que se minimicen los riesgos y permitan un fácil acceso, limpieza y mantenimiento (art. 10, numeral 3)</w:t>
            </w:r>
          </w:p>
        </w:tc>
        <w:tc>
          <w:tcPr>
            <w:tcW w:w="337" w:type="pct"/>
            <w:shd w:val="clear" w:color="auto" w:fill="auto"/>
            <w:vAlign w:val="center"/>
            <w:hideMark/>
          </w:tcPr>
          <w:p w14:paraId="4B6A7C02"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4F243AB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089C993F" w14:textId="77777777" w:rsidTr="0076491F">
        <w:trPr>
          <w:trHeight w:val="790"/>
        </w:trPr>
        <w:tc>
          <w:tcPr>
            <w:tcW w:w="347" w:type="pct"/>
            <w:shd w:val="clear" w:color="auto" w:fill="auto"/>
            <w:vAlign w:val="center"/>
            <w:hideMark/>
          </w:tcPr>
          <w:p w14:paraId="35BF63CE"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4.2</w:t>
            </w:r>
          </w:p>
        </w:tc>
        <w:tc>
          <w:tcPr>
            <w:tcW w:w="3979" w:type="pct"/>
            <w:shd w:val="clear" w:color="000000" w:fill="FFFFFF"/>
            <w:vAlign w:val="center"/>
            <w:hideMark/>
          </w:tcPr>
          <w:p w14:paraId="0A64A68A"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 xml:space="preserve">Los drenajes utilizados para el vertimiento de líquidos están conectados al desagüe general público, impidiendo el </w:t>
            </w:r>
            <w:proofErr w:type="spellStart"/>
            <w:r w:rsidRPr="008375F0">
              <w:rPr>
                <w:rFonts w:ascii="Arial" w:hAnsi="Arial" w:cs="Arial"/>
                <w:sz w:val="21"/>
                <w:szCs w:val="21"/>
              </w:rPr>
              <w:t>retrosifonaje</w:t>
            </w:r>
            <w:proofErr w:type="spellEnd"/>
            <w:r w:rsidRPr="008375F0">
              <w:rPr>
                <w:rFonts w:ascii="Arial" w:hAnsi="Arial" w:cs="Arial"/>
                <w:sz w:val="21"/>
                <w:szCs w:val="21"/>
              </w:rPr>
              <w:t xml:space="preserve"> y permitiendo un rápido escurrimiento (art. 10, numeral 3.3)</w:t>
            </w:r>
          </w:p>
        </w:tc>
        <w:tc>
          <w:tcPr>
            <w:tcW w:w="337" w:type="pct"/>
            <w:shd w:val="clear" w:color="auto" w:fill="auto"/>
            <w:vAlign w:val="center"/>
            <w:hideMark/>
          </w:tcPr>
          <w:p w14:paraId="5255A14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3A19BE0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576B50A" w14:textId="77777777" w:rsidTr="0076491F">
        <w:trPr>
          <w:trHeight w:val="754"/>
        </w:trPr>
        <w:tc>
          <w:tcPr>
            <w:tcW w:w="347" w:type="pct"/>
            <w:shd w:val="clear" w:color="auto" w:fill="auto"/>
            <w:vAlign w:val="center"/>
            <w:hideMark/>
          </w:tcPr>
          <w:p w14:paraId="7AAFB2EA"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4.3</w:t>
            </w:r>
          </w:p>
        </w:tc>
        <w:tc>
          <w:tcPr>
            <w:tcW w:w="3979" w:type="pct"/>
            <w:shd w:val="clear" w:color="auto" w:fill="auto"/>
            <w:vAlign w:val="center"/>
            <w:hideMark/>
          </w:tcPr>
          <w:p w14:paraId="416FC194"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encuentra prohibido mantener plantas, medicamentos, alimentos y bebidas, así como fumar, comer y beber en las áreas del establecimiento (art. 10, numeral 2.5)</w:t>
            </w:r>
          </w:p>
        </w:tc>
        <w:tc>
          <w:tcPr>
            <w:tcW w:w="337" w:type="pct"/>
            <w:shd w:val="clear" w:color="auto" w:fill="auto"/>
            <w:vAlign w:val="center"/>
            <w:hideMark/>
          </w:tcPr>
          <w:p w14:paraId="77622D4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0C7090F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22AFE404" w14:textId="77777777" w:rsidTr="0076491F">
        <w:trPr>
          <w:trHeight w:val="529"/>
        </w:trPr>
        <w:tc>
          <w:tcPr>
            <w:tcW w:w="347" w:type="pct"/>
            <w:shd w:val="clear" w:color="auto" w:fill="auto"/>
            <w:vAlign w:val="center"/>
            <w:hideMark/>
          </w:tcPr>
          <w:p w14:paraId="460C21E4"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4.4</w:t>
            </w:r>
          </w:p>
        </w:tc>
        <w:tc>
          <w:tcPr>
            <w:tcW w:w="3979" w:type="pct"/>
            <w:shd w:val="clear" w:color="auto" w:fill="auto"/>
            <w:vAlign w:val="center"/>
            <w:hideMark/>
          </w:tcPr>
          <w:p w14:paraId="5A7CF8D3"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Las áreas y zonas de trabajo cuentan con iluminación, temperatura y ventilación adecuadas (art. 10, numeral 3.2)</w:t>
            </w:r>
          </w:p>
        </w:tc>
        <w:tc>
          <w:tcPr>
            <w:tcW w:w="337" w:type="pct"/>
            <w:shd w:val="clear" w:color="auto" w:fill="auto"/>
            <w:vAlign w:val="center"/>
            <w:hideMark/>
          </w:tcPr>
          <w:p w14:paraId="07629E0F"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6D564C0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6BF3DB8F" w14:textId="77777777" w:rsidTr="0076491F">
        <w:trPr>
          <w:trHeight w:val="664"/>
        </w:trPr>
        <w:tc>
          <w:tcPr>
            <w:tcW w:w="347" w:type="pct"/>
            <w:shd w:val="clear" w:color="auto" w:fill="auto"/>
            <w:vAlign w:val="center"/>
            <w:hideMark/>
          </w:tcPr>
          <w:p w14:paraId="50CB32E9"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4.5</w:t>
            </w:r>
          </w:p>
        </w:tc>
        <w:tc>
          <w:tcPr>
            <w:tcW w:w="3979" w:type="pct"/>
            <w:shd w:val="clear" w:color="000000" w:fill="FFFFFF"/>
            <w:vAlign w:val="center"/>
            <w:hideMark/>
          </w:tcPr>
          <w:p w14:paraId="1E6CFD19"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garantiza la renovación de aire y regulación de temperatura en las áreas donde se produzcan gases, calor o emisión de polvo (art. 10, numeral 3.1 y 2.2)</w:t>
            </w:r>
          </w:p>
        </w:tc>
        <w:tc>
          <w:tcPr>
            <w:tcW w:w="337" w:type="pct"/>
            <w:shd w:val="clear" w:color="auto" w:fill="auto"/>
            <w:vAlign w:val="center"/>
            <w:hideMark/>
          </w:tcPr>
          <w:p w14:paraId="56366380"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7F9400E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F91928E" w14:textId="77777777" w:rsidTr="0076491F">
        <w:trPr>
          <w:trHeight w:val="601"/>
        </w:trPr>
        <w:tc>
          <w:tcPr>
            <w:tcW w:w="347" w:type="pct"/>
            <w:shd w:val="clear" w:color="auto" w:fill="auto"/>
            <w:vAlign w:val="center"/>
            <w:hideMark/>
          </w:tcPr>
          <w:p w14:paraId="053AF2F7"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4.6</w:t>
            </w:r>
          </w:p>
        </w:tc>
        <w:tc>
          <w:tcPr>
            <w:tcW w:w="3979" w:type="pct"/>
            <w:shd w:val="clear" w:color="auto" w:fill="auto"/>
            <w:vAlign w:val="center"/>
            <w:hideMark/>
          </w:tcPr>
          <w:p w14:paraId="4187A481"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Las unidades sanitarias se encuentran dotadas de elementos para lavado y secado de manos (art. 10, numeral 3.6)</w:t>
            </w:r>
          </w:p>
        </w:tc>
        <w:tc>
          <w:tcPr>
            <w:tcW w:w="337" w:type="pct"/>
            <w:shd w:val="clear" w:color="auto" w:fill="auto"/>
            <w:vAlign w:val="center"/>
            <w:hideMark/>
          </w:tcPr>
          <w:p w14:paraId="0BBEBA3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2EFB73A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1AE89F08" w14:textId="77777777" w:rsidTr="0076491F">
        <w:trPr>
          <w:trHeight w:val="315"/>
        </w:trPr>
        <w:tc>
          <w:tcPr>
            <w:tcW w:w="5000" w:type="pct"/>
            <w:gridSpan w:val="4"/>
            <w:shd w:val="clear" w:color="000000" w:fill="F2F2F2"/>
            <w:vAlign w:val="center"/>
            <w:hideMark/>
          </w:tcPr>
          <w:p w14:paraId="0EB04235"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Áreas</w:t>
            </w:r>
          </w:p>
        </w:tc>
      </w:tr>
      <w:tr w:rsidR="00CF2E42" w:rsidRPr="008375F0" w14:paraId="1AFB5338" w14:textId="77777777" w:rsidTr="0076491F">
        <w:trPr>
          <w:trHeight w:val="1096"/>
        </w:trPr>
        <w:tc>
          <w:tcPr>
            <w:tcW w:w="347" w:type="pct"/>
            <w:shd w:val="clear" w:color="000000" w:fill="FFFFFF"/>
            <w:vAlign w:val="center"/>
            <w:hideMark/>
          </w:tcPr>
          <w:p w14:paraId="6929BD16"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4.7</w:t>
            </w:r>
          </w:p>
        </w:tc>
        <w:tc>
          <w:tcPr>
            <w:tcW w:w="3979" w:type="pct"/>
            <w:shd w:val="clear" w:color="000000" w:fill="FFFFFF"/>
            <w:vAlign w:val="center"/>
            <w:hideMark/>
          </w:tcPr>
          <w:p w14:paraId="0147E444"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 xml:space="preserve">En el área no restringida se dispone de zona de recepción y administración, diseño de producto, lavado y disposición de elementos de aseo y limpieza, en las cuales se lleva a cabo las actividades previstas en la norma y espacio suficiente para la realización de </w:t>
            </w:r>
            <w:proofErr w:type="gramStart"/>
            <w:r w:rsidRPr="008375F0">
              <w:rPr>
                <w:rFonts w:ascii="Arial" w:hAnsi="Arial" w:cs="Arial"/>
                <w:sz w:val="21"/>
                <w:szCs w:val="21"/>
              </w:rPr>
              <w:t>las mismas</w:t>
            </w:r>
            <w:proofErr w:type="gramEnd"/>
            <w:r w:rsidRPr="008375F0">
              <w:rPr>
                <w:rFonts w:ascii="Arial" w:hAnsi="Arial" w:cs="Arial"/>
                <w:sz w:val="21"/>
                <w:szCs w:val="21"/>
              </w:rPr>
              <w:t xml:space="preserve"> (art. 10, numeral 3.7.1)</w:t>
            </w:r>
          </w:p>
        </w:tc>
        <w:tc>
          <w:tcPr>
            <w:tcW w:w="337" w:type="pct"/>
            <w:shd w:val="clear" w:color="000000" w:fill="FFFFFF"/>
            <w:vAlign w:val="center"/>
            <w:hideMark/>
          </w:tcPr>
          <w:p w14:paraId="3E0CAE10"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077E7FD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02AB4740" w14:textId="77777777" w:rsidTr="0076491F">
        <w:trPr>
          <w:trHeight w:val="1177"/>
        </w:trPr>
        <w:tc>
          <w:tcPr>
            <w:tcW w:w="347" w:type="pct"/>
            <w:shd w:val="clear" w:color="000000" w:fill="FFFFFF"/>
            <w:vAlign w:val="center"/>
            <w:hideMark/>
          </w:tcPr>
          <w:p w14:paraId="36B44557"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4.8</w:t>
            </w:r>
          </w:p>
        </w:tc>
        <w:tc>
          <w:tcPr>
            <w:tcW w:w="3979" w:type="pct"/>
            <w:shd w:val="clear" w:color="000000" w:fill="FFFFFF"/>
            <w:vAlign w:val="center"/>
            <w:hideMark/>
          </w:tcPr>
          <w:p w14:paraId="3CD4E4B6"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En el área de restricción media se cuenta con la zona de almacenamiento de productos, materias primas, control de calidad y zona de entrega y envío de los dispositivos médicos sobre medida de ayuda auditiva a los establecimientos que los dispensan y adaptan (art. 10, numeral 3.7.2)</w:t>
            </w:r>
          </w:p>
        </w:tc>
        <w:tc>
          <w:tcPr>
            <w:tcW w:w="337" w:type="pct"/>
            <w:shd w:val="clear" w:color="000000" w:fill="FFFFFF"/>
            <w:vAlign w:val="center"/>
            <w:hideMark/>
          </w:tcPr>
          <w:p w14:paraId="4E56E63E"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76CBC757"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659F43A3" w14:textId="77777777" w:rsidTr="0076491F">
        <w:trPr>
          <w:trHeight w:val="1078"/>
        </w:trPr>
        <w:tc>
          <w:tcPr>
            <w:tcW w:w="347" w:type="pct"/>
            <w:shd w:val="clear" w:color="000000" w:fill="FFFFFF"/>
            <w:vAlign w:val="center"/>
            <w:hideMark/>
          </w:tcPr>
          <w:p w14:paraId="7FD9126D"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4.9</w:t>
            </w:r>
          </w:p>
        </w:tc>
        <w:tc>
          <w:tcPr>
            <w:tcW w:w="3979" w:type="pct"/>
            <w:shd w:val="clear" w:color="000000" w:fill="FFFFFF"/>
            <w:vAlign w:val="center"/>
            <w:hideMark/>
          </w:tcPr>
          <w:p w14:paraId="45A4D7EF"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En el área restringida se cuenta con zona de Alambrado y ajustes de especificaciones, destinada al proceso de soldadura de componentes electrónicos y ajustes electroacústicos aplicados al diseño del dispositivo médico auditivo. (art. 10, numeral 3.7.3.1)</w:t>
            </w:r>
          </w:p>
        </w:tc>
        <w:tc>
          <w:tcPr>
            <w:tcW w:w="337" w:type="pct"/>
            <w:shd w:val="clear" w:color="000000" w:fill="FFFFFF"/>
            <w:vAlign w:val="center"/>
            <w:hideMark/>
          </w:tcPr>
          <w:p w14:paraId="5FFCD1C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0109877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423336EB" w14:textId="77777777" w:rsidTr="0076491F">
        <w:trPr>
          <w:trHeight w:val="880"/>
        </w:trPr>
        <w:tc>
          <w:tcPr>
            <w:tcW w:w="347" w:type="pct"/>
            <w:shd w:val="clear" w:color="000000" w:fill="FFFFFF"/>
            <w:vAlign w:val="center"/>
            <w:hideMark/>
          </w:tcPr>
          <w:p w14:paraId="29F2A8C5"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4.10</w:t>
            </w:r>
          </w:p>
        </w:tc>
        <w:tc>
          <w:tcPr>
            <w:tcW w:w="3979" w:type="pct"/>
            <w:shd w:val="clear" w:color="000000" w:fill="FFFFFF"/>
            <w:vAlign w:val="center"/>
            <w:hideMark/>
          </w:tcPr>
          <w:p w14:paraId="5D4169BA"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En el área restringida se cuenta con zona de Moldes y cápsulas, destinada a la elaboración de carcasas o cápsulas, moldes y protectores a partir de impresiones tomadas a la medida de los oídos. (art. 10, numeral 3.7.3.2)</w:t>
            </w:r>
          </w:p>
        </w:tc>
        <w:tc>
          <w:tcPr>
            <w:tcW w:w="337" w:type="pct"/>
            <w:shd w:val="clear" w:color="000000" w:fill="FFFFFF"/>
            <w:vAlign w:val="center"/>
            <w:hideMark/>
          </w:tcPr>
          <w:p w14:paraId="3181EE72"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60A55824"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41D460A3" w14:textId="77777777" w:rsidTr="0076491F">
        <w:trPr>
          <w:trHeight w:val="763"/>
        </w:trPr>
        <w:tc>
          <w:tcPr>
            <w:tcW w:w="347" w:type="pct"/>
            <w:shd w:val="clear" w:color="000000" w:fill="FFFFFF"/>
            <w:vAlign w:val="center"/>
            <w:hideMark/>
          </w:tcPr>
          <w:p w14:paraId="41CEA70B"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lastRenderedPageBreak/>
              <w:t>4.11</w:t>
            </w:r>
          </w:p>
        </w:tc>
        <w:tc>
          <w:tcPr>
            <w:tcW w:w="3979" w:type="pct"/>
            <w:shd w:val="clear" w:color="000000" w:fill="FFFFFF"/>
            <w:vAlign w:val="center"/>
            <w:hideMark/>
          </w:tcPr>
          <w:p w14:paraId="2FEB2A63"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En el área restringida se cuenta con zona de control de calidad, dotada con los elementos necesarios para llevar a cabo las pruebas establecidas en la norma (art. 10, numeral 3.7.3.3)</w:t>
            </w:r>
          </w:p>
        </w:tc>
        <w:tc>
          <w:tcPr>
            <w:tcW w:w="337" w:type="pct"/>
            <w:shd w:val="clear" w:color="000000" w:fill="FFFFFF"/>
            <w:vAlign w:val="center"/>
            <w:hideMark/>
          </w:tcPr>
          <w:p w14:paraId="6BC5E630"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221CB18E"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01B42522" w14:textId="77777777" w:rsidTr="0076491F">
        <w:trPr>
          <w:trHeight w:val="988"/>
        </w:trPr>
        <w:tc>
          <w:tcPr>
            <w:tcW w:w="347" w:type="pct"/>
            <w:shd w:val="clear" w:color="000000" w:fill="FFFFFF"/>
            <w:vAlign w:val="center"/>
            <w:hideMark/>
          </w:tcPr>
          <w:p w14:paraId="0B8C3512"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4.12</w:t>
            </w:r>
          </w:p>
        </w:tc>
        <w:tc>
          <w:tcPr>
            <w:tcW w:w="3979" w:type="pct"/>
            <w:shd w:val="clear" w:color="000000" w:fill="FFFFFF"/>
            <w:vAlign w:val="center"/>
            <w:hideMark/>
          </w:tcPr>
          <w:p w14:paraId="1CDC9D94"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En el área restringida se cuenta con zona de ensamble, destinada a la unión de partes, acople del componente electrónico en la cápsula o carcasa, teniendo en cuenta las especificaciones técnicas definidas en el diseño (art. 10, numeral 3.7.3.4)</w:t>
            </w:r>
          </w:p>
        </w:tc>
        <w:tc>
          <w:tcPr>
            <w:tcW w:w="337" w:type="pct"/>
            <w:shd w:val="clear" w:color="000000" w:fill="FFFFFF"/>
            <w:vAlign w:val="center"/>
            <w:hideMark/>
          </w:tcPr>
          <w:p w14:paraId="5695E66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4FB584CA"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D1D79BC" w14:textId="77777777" w:rsidTr="0076491F">
        <w:trPr>
          <w:trHeight w:val="700"/>
        </w:trPr>
        <w:tc>
          <w:tcPr>
            <w:tcW w:w="347" w:type="pct"/>
            <w:shd w:val="clear" w:color="000000" w:fill="FFFFFF"/>
            <w:vAlign w:val="center"/>
            <w:hideMark/>
          </w:tcPr>
          <w:p w14:paraId="77014478"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4.13</w:t>
            </w:r>
          </w:p>
        </w:tc>
        <w:tc>
          <w:tcPr>
            <w:tcW w:w="3979" w:type="pct"/>
            <w:shd w:val="clear" w:color="000000" w:fill="FFFFFF"/>
            <w:vAlign w:val="center"/>
            <w:hideMark/>
          </w:tcPr>
          <w:p w14:paraId="06AC9581"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En el área restringida se cuenta con zona de mantenimiento o reparaciones de dispositivos médicos sobre medida de ayuda auditiva (art. 10, numeral 3.7.3.5)</w:t>
            </w:r>
          </w:p>
        </w:tc>
        <w:tc>
          <w:tcPr>
            <w:tcW w:w="337" w:type="pct"/>
            <w:shd w:val="clear" w:color="000000" w:fill="FFFFFF"/>
            <w:vAlign w:val="center"/>
            <w:hideMark/>
          </w:tcPr>
          <w:p w14:paraId="25F01B41"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0752589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A49E65A" w14:textId="77777777" w:rsidTr="0076491F">
        <w:trPr>
          <w:trHeight w:val="315"/>
        </w:trPr>
        <w:tc>
          <w:tcPr>
            <w:tcW w:w="5000" w:type="pct"/>
            <w:gridSpan w:val="4"/>
            <w:shd w:val="clear" w:color="000000" w:fill="F2F2F2"/>
            <w:vAlign w:val="center"/>
            <w:hideMark/>
          </w:tcPr>
          <w:p w14:paraId="6ED41C2D"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5. CONTROL DE CALIDAD</w:t>
            </w:r>
          </w:p>
        </w:tc>
      </w:tr>
      <w:tr w:rsidR="00CF2E42" w:rsidRPr="008375F0" w14:paraId="6CD68492" w14:textId="77777777" w:rsidTr="0076491F">
        <w:trPr>
          <w:trHeight w:val="315"/>
        </w:trPr>
        <w:tc>
          <w:tcPr>
            <w:tcW w:w="5000" w:type="pct"/>
            <w:gridSpan w:val="4"/>
            <w:shd w:val="clear" w:color="000000" w:fill="F2F2F2"/>
            <w:vAlign w:val="center"/>
            <w:hideMark/>
          </w:tcPr>
          <w:p w14:paraId="6016FC36"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Materia prima</w:t>
            </w:r>
          </w:p>
        </w:tc>
      </w:tr>
      <w:tr w:rsidR="00CF2E42" w:rsidRPr="008375F0" w14:paraId="6E1E7465" w14:textId="77777777" w:rsidTr="0076491F">
        <w:trPr>
          <w:trHeight w:val="556"/>
        </w:trPr>
        <w:tc>
          <w:tcPr>
            <w:tcW w:w="347" w:type="pct"/>
            <w:shd w:val="clear" w:color="000000" w:fill="FFFFFF"/>
            <w:vAlign w:val="center"/>
            <w:hideMark/>
          </w:tcPr>
          <w:p w14:paraId="7CA8D6E3"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5.1</w:t>
            </w:r>
          </w:p>
        </w:tc>
        <w:tc>
          <w:tcPr>
            <w:tcW w:w="3979" w:type="pct"/>
            <w:shd w:val="clear" w:color="000000" w:fill="FFFFFF"/>
            <w:vAlign w:val="center"/>
            <w:hideMark/>
          </w:tcPr>
          <w:p w14:paraId="7448BA6C"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 xml:space="preserve">Se cuenta con procedimiento de recepción, aprobación o rechazo y salida de materias primas, componentes e insumos (art. 10, numeral 9.1) </w:t>
            </w:r>
          </w:p>
        </w:tc>
        <w:tc>
          <w:tcPr>
            <w:tcW w:w="337" w:type="pct"/>
            <w:shd w:val="clear" w:color="000000" w:fill="FFFFFF"/>
            <w:vAlign w:val="center"/>
            <w:hideMark/>
          </w:tcPr>
          <w:p w14:paraId="2524BA1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0D04041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28067990" w14:textId="77777777" w:rsidTr="0076491F">
        <w:trPr>
          <w:trHeight w:val="781"/>
        </w:trPr>
        <w:tc>
          <w:tcPr>
            <w:tcW w:w="347" w:type="pct"/>
            <w:shd w:val="clear" w:color="000000" w:fill="FFFFFF"/>
            <w:vAlign w:val="center"/>
            <w:hideMark/>
          </w:tcPr>
          <w:p w14:paraId="216438CF"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5.2</w:t>
            </w:r>
          </w:p>
        </w:tc>
        <w:tc>
          <w:tcPr>
            <w:tcW w:w="3979" w:type="pct"/>
            <w:shd w:val="clear" w:color="000000" w:fill="FFFFFF"/>
            <w:vAlign w:val="center"/>
            <w:hideMark/>
          </w:tcPr>
          <w:p w14:paraId="1CE42941"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tienen definidos criterios de aprobación de materias primas, componentes o insumos, con base en especificaciones preestablecida, garantizando disponibilidad para su uso (numeral 7.2.7.1)</w:t>
            </w:r>
          </w:p>
        </w:tc>
        <w:tc>
          <w:tcPr>
            <w:tcW w:w="337" w:type="pct"/>
            <w:shd w:val="clear" w:color="000000" w:fill="FFFFFF"/>
            <w:vAlign w:val="center"/>
            <w:hideMark/>
          </w:tcPr>
          <w:p w14:paraId="780F641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018009D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005F00F3" w14:textId="77777777" w:rsidTr="0076491F">
        <w:trPr>
          <w:trHeight w:val="646"/>
        </w:trPr>
        <w:tc>
          <w:tcPr>
            <w:tcW w:w="347" w:type="pct"/>
            <w:shd w:val="clear" w:color="000000" w:fill="FFFFFF"/>
            <w:vAlign w:val="center"/>
            <w:hideMark/>
          </w:tcPr>
          <w:p w14:paraId="1B7257D7"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5.3</w:t>
            </w:r>
          </w:p>
        </w:tc>
        <w:tc>
          <w:tcPr>
            <w:tcW w:w="3979" w:type="pct"/>
            <w:shd w:val="clear" w:color="000000" w:fill="FFFFFF"/>
            <w:vAlign w:val="center"/>
            <w:hideMark/>
          </w:tcPr>
          <w:p w14:paraId="0CA09FDF"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La materia prima, componentes e insumos cuentan con certificados de análisis / fichas técnicas proporcionados por el proveedor (art. 7, numeral 7.1)</w:t>
            </w:r>
          </w:p>
        </w:tc>
        <w:tc>
          <w:tcPr>
            <w:tcW w:w="337" w:type="pct"/>
            <w:shd w:val="clear" w:color="000000" w:fill="FFFFFF"/>
            <w:vAlign w:val="center"/>
            <w:hideMark/>
          </w:tcPr>
          <w:p w14:paraId="0921F82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7739D2F5"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BF2EBBD" w14:textId="77777777" w:rsidTr="0076491F">
        <w:trPr>
          <w:trHeight w:val="1312"/>
        </w:trPr>
        <w:tc>
          <w:tcPr>
            <w:tcW w:w="347" w:type="pct"/>
            <w:shd w:val="clear" w:color="000000" w:fill="FFFFFF"/>
            <w:vAlign w:val="center"/>
            <w:hideMark/>
          </w:tcPr>
          <w:p w14:paraId="57B4106A"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5.4</w:t>
            </w:r>
          </w:p>
        </w:tc>
        <w:tc>
          <w:tcPr>
            <w:tcW w:w="3979" w:type="pct"/>
            <w:shd w:val="clear" w:color="000000" w:fill="FFFFFF"/>
            <w:vAlign w:val="center"/>
            <w:hideMark/>
          </w:tcPr>
          <w:p w14:paraId="31E69DCF"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registro de materias primas, componentes e insumos donde se establezca la fecha de ingreso al establecimiento, nombre, código de referencia, número de lote asignado por el fabricante, fecha de caducidad, datos del proveedor y registro sanitario, cuando aplique, así como su estado de calidad (art. 7, numeral 7.2)</w:t>
            </w:r>
          </w:p>
        </w:tc>
        <w:tc>
          <w:tcPr>
            <w:tcW w:w="337" w:type="pct"/>
            <w:shd w:val="clear" w:color="000000" w:fill="FFFFFF"/>
            <w:vAlign w:val="center"/>
            <w:hideMark/>
          </w:tcPr>
          <w:p w14:paraId="7740D441"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0D1BBB73"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8191EBE" w14:textId="77777777" w:rsidTr="0076491F">
        <w:trPr>
          <w:trHeight w:val="781"/>
        </w:trPr>
        <w:tc>
          <w:tcPr>
            <w:tcW w:w="347" w:type="pct"/>
            <w:shd w:val="clear" w:color="000000" w:fill="FFFFFF"/>
            <w:vAlign w:val="center"/>
            <w:hideMark/>
          </w:tcPr>
          <w:p w14:paraId="314A9E02"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5.5</w:t>
            </w:r>
          </w:p>
        </w:tc>
        <w:tc>
          <w:tcPr>
            <w:tcW w:w="3979" w:type="pct"/>
            <w:shd w:val="clear" w:color="000000" w:fill="FFFFFF"/>
            <w:vAlign w:val="center"/>
            <w:hideMark/>
          </w:tcPr>
          <w:p w14:paraId="169C7F62"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lleva registro escrito del estado de calidad de materias primas, componentes e insumos y se mantienen aislados hasta tanto se defina su estado (numeral 7.2.7.2)</w:t>
            </w:r>
          </w:p>
        </w:tc>
        <w:tc>
          <w:tcPr>
            <w:tcW w:w="337" w:type="pct"/>
            <w:shd w:val="clear" w:color="000000" w:fill="FFFFFF"/>
            <w:vAlign w:val="center"/>
            <w:hideMark/>
          </w:tcPr>
          <w:p w14:paraId="0CCF7F1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0F4C2AF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C37414A" w14:textId="77777777" w:rsidTr="0076491F">
        <w:trPr>
          <w:trHeight w:val="556"/>
        </w:trPr>
        <w:tc>
          <w:tcPr>
            <w:tcW w:w="347" w:type="pct"/>
            <w:shd w:val="clear" w:color="000000" w:fill="FFFFFF"/>
            <w:vAlign w:val="center"/>
            <w:hideMark/>
          </w:tcPr>
          <w:p w14:paraId="76BD5721"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5.6</w:t>
            </w:r>
          </w:p>
        </w:tc>
        <w:tc>
          <w:tcPr>
            <w:tcW w:w="3979" w:type="pct"/>
            <w:shd w:val="clear" w:color="000000" w:fill="FFFFFF"/>
            <w:vAlign w:val="center"/>
            <w:hideMark/>
          </w:tcPr>
          <w:p w14:paraId="58C493C8"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procedimiento de almacenamiento de materias primas, componentes, insumos y producto terminado (art. 10, numeral 9.2)</w:t>
            </w:r>
          </w:p>
        </w:tc>
        <w:tc>
          <w:tcPr>
            <w:tcW w:w="337" w:type="pct"/>
            <w:shd w:val="clear" w:color="auto" w:fill="auto"/>
            <w:vAlign w:val="center"/>
            <w:hideMark/>
          </w:tcPr>
          <w:p w14:paraId="0866572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592ADB9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48D0935F" w14:textId="77777777" w:rsidTr="0076491F">
        <w:trPr>
          <w:trHeight w:val="817"/>
        </w:trPr>
        <w:tc>
          <w:tcPr>
            <w:tcW w:w="347" w:type="pct"/>
            <w:shd w:val="clear" w:color="000000" w:fill="FFFFFF"/>
            <w:vAlign w:val="center"/>
            <w:hideMark/>
          </w:tcPr>
          <w:p w14:paraId="4ED0A360"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5.7</w:t>
            </w:r>
          </w:p>
        </w:tc>
        <w:tc>
          <w:tcPr>
            <w:tcW w:w="3979" w:type="pct"/>
            <w:shd w:val="clear" w:color="000000" w:fill="FFFFFF"/>
            <w:vAlign w:val="center"/>
            <w:hideMark/>
          </w:tcPr>
          <w:p w14:paraId="35187E81"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 xml:space="preserve">Las materias primas, componentes e insumos, se almacenan evitando el contacto con el piso y </w:t>
            </w:r>
            <w:proofErr w:type="gramStart"/>
            <w:r w:rsidRPr="008375F0">
              <w:rPr>
                <w:rFonts w:ascii="Arial" w:hAnsi="Arial" w:cs="Arial"/>
                <w:sz w:val="21"/>
                <w:szCs w:val="21"/>
              </w:rPr>
              <w:t>de acuerdo a</w:t>
            </w:r>
            <w:proofErr w:type="gramEnd"/>
            <w:r w:rsidRPr="008375F0">
              <w:rPr>
                <w:rFonts w:ascii="Arial" w:hAnsi="Arial" w:cs="Arial"/>
                <w:sz w:val="21"/>
                <w:szCs w:val="21"/>
              </w:rPr>
              <w:t xml:space="preserve"> las condiciones establecidas por el fabricante. (numeral 7.3)</w:t>
            </w:r>
          </w:p>
        </w:tc>
        <w:tc>
          <w:tcPr>
            <w:tcW w:w="337" w:type="pct"/>
            <w:shd w:val="clear" w:color="000000" w:fill="FFFFFF"/>
            <w:vAlign w:val="center"/>
            <w:hideMark/>
          </w:tcPr>
          <w:p w14:paraId="07B9F28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039A12D1"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0E11BF3" w14:textId="77777777" w:rsidTr="0076491F">
        <w:trPr>
          <w:trHeight w:val="315"/>
        </w:trPr>
        <w:tc>
          <w:tcPr>
            <w:tcW w:w="5000" w:type="pct"/>
            <w:gridSpan w:val="4"/>
            <w:shd w:val="clear" w:color="000000" w:fill="F2F2F2"/>
            <w:vAlign w:val="center"/>
            <w:hideMark/>
          </w:tcPr>
          <w:p w14:paraId="04B28D3D"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6. FABRICACION</w:t>
            </w:r>
          </w:p>
        </w:tc>
      </w:tr>
      <w:tr w:rsidR="00CF2E42" w:rsidRPr="008375F0" w14:paraId="6C0B86C7" w14:textId="77777777" w:rsidTr="0076491F">
        <w:trPr>
          <w:trHeight w:val="583"/>
        </w:trPr>
        <w:tc>
          <w:tcPr>
            <w:tcW w:w="347" w:type="pct"/>
            <w:shd w:val="clear" w:color="000000" w:fill="FFFFFF"/>
            <w:vAlign w:val="center"/>
            <w:hideMark/>
          </w:tcPr>
          <w:p w14:paraId="66FA1B5B"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6.1</w:t>
            </w:r>
          </w:p>
        </w:tc>
        <w:tc>
          <w:tcPr>
            <w:tcW w:w="3979" w:type="pct"/>
            <w:shd w:val="clear" w:color="000000" w:fill="FFFFFF"/>
            <w:vAlign w:val="center"/>
            <w:hideMark/>
          </w:tcPr>
          <w:p w14:paraId="23F86959"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generan ordenes de producción con la información pertinente del dispositivo con base en la prescripción (art. 7, 1.1)</w:t>
            </w:r>
          </w:p>
        </w:tc>
        <w:tc>
          <w:tcPr>
            <w:tcW w:w="337" w:type="pct"/>
            <w:shd w:val="clear" w:color="auto" w:fill="auto"/>
            <w:vAlign w:val="center"/>
            <w:hideMark/>
          </w:tcPr>
          <w:p w14:paraId="0BEE356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4C83817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30CF569F" w14:textId="77777777" w:rsidTr="0076491F">
        <w:trPr>
          <w:trHeight w:val="718"/>
        </w:trPr>
        <w:tc>
          <w:tcPr>
            <w:tcW w:w="347" w:type="pct"/>
            <w:shd w:val="clear" w:color="000000" w:fill="FFFFFF"/>
            <w:vAlign w:val="center"/>
            <w:hideMark/>
          </w:tcPr>
          <w:p w14:paraId="113E6F7D"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6.2</w:t>
            </w:r>
          </w:p>
        </w:tc>
        <w:tc>
          <w:tcPr>
            <w:tcW w:w="3979" w:type="pct"/>
            <w:shd w:val="clear" w:color="000000" w:fill="FFFFFF"/>
            <w:vAlign w:val="center"/>
            <w:hideMark/>
          </w:tcPr>
          <w:p w14:paraId="2347D72B"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procedimiento de fabricación, ensamble y/o reparación de los dispositivos médicos sobre medida de ayuda auditiva. (art. 10, numeral 9.3)</w:t>
            </w:r>
          </w:p>
        </w:tc>
        <w:tc>
          <w:tcPr>
            <w:tcW w:w="337" w:type="pct"/>
            <w:shd w:val="clear" w:color="auto" w:fill="auto"/>
            <w:vAlign w:val="center"/>
            <w:hideMark/>
          </w:tcPr>
          <w:p w14:paraId="16164E6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70CAD80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15C00AA5" w14:textId="77777777" w:rsidTr="0076491F">
        <w:trPr>
          <w:trHeight w:val="682"/>
        </w:trPr>
        <w:tc>
          <w:tcPr>
            <w:tcW w:w="347" w:type="pct"/>
            <w:shd w:val="clear" w:color="000000" w:fill="FFFFFF"/>
            <w:vAlign w:val="center"/>
            <w:hideMark/>
          </w:tcPr>
          <w:p w14:paraId="1D3ADAD2"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6.3</w:t>
            </w:r>
          </w:p>
        </w:tc>
        <w:tc>
          <w:tcPr>
            <w:tcW w:w="3979" w:type="pct"/>
            <w:shd w:val="clear" w:color="000000" w:fill="FFFFFF"/>
            <w:vAlign w:val="center"/>
            <w:hideMark/>
          </w:tcPr>
          <w:p w14:paraId="75E96195"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El dispositivo se empaca y almacena de forma que tenga una protección adecuada y conserve sus condiciones de calidad (art. 7, numeral 2.1)</w:t>
            </w:r>
          </w:p>
        </w:tc>
        <w:tc>
          <w:tcPr>
            <w:tcW w:w="337" w:type="pct"/>
            <w:shd w:val="clear" w:color="auto" w:fill="auto"/>
            <w:vAlign w:val="center"/>
            <w:hideMark/>
          </w:tcPr>
          <w:p w14:paraId="15519348"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758BF843"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27A6A489" w14:textId="77777777" w:rsidTr="0076491F">
        <w:trPr>
          <w:trHeight w:val="1528"/>
        </w:trPr>
        <w:tc>
          <w:tcPr>
            <w:tcW w:w="347" w:type="pct"/>
            <w:shd w:val="clear" w:color="000000" w:fill="FFFFFF"/>
            <w:vAlign w:val="center"/>
            <w:hideMark/>
          </w:tcPr>
          <w:p w14:paraId="0365096D"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lastRenderedPageBreak/>
              <w:t>6.4</w:t>
            </w:r>
          </w:p>
        </w:tc>
        <w:tc>
          <w:tcPr>
            <w:tcW w:w="3979" w:type="pct"/>
            <w:shd w:val="clear" w:color="000000" w:fill="FFFFFF"/>
            <w:vAlign w:val="center"/>
            <w:hideMark/>
          </w:tcPr>
          <w:p w14:paraId="562757E3"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procedimiento de registro e información para realizar la trazabilidad del dispositivo médico sobre medida para ayuda auditiva, que contiene el historial del dispositivo médico, tal como: registro de los mantenimientos, limpieza, reparaciones, garantía, reposiciones y de control del dispositivo médico sobre medida de ayuda auditiva (art. 10, numeral 9.5)</w:t>
            </w:r>
          </w:p>
        </w:tc>
        <w:tc>
          <w:tcPr>
            <w:tcW w:w="337" w:type="pct"/>
            <w:shd w:val="clear" w:color="auto" w:fill="auto"/>
            <w:vAlign w:val="center"/>
            <w:hideMark/>
          </w:tcPr>
          <w:p w14:paraId="3E638FA2"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0C8A107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2FC77DE4" w14:textId="77777777" w:rsidTr="0076491F">
        <w:trPr>
          <w:trHeight w:val="1636"/>
        </w:trPr>
        <w:tc>
          <w:tcPr>
            <w:tcW w:w="347" w:type="pct"/>
            <w:shd w:val="clear" w:color="000000" w:fill="FFFFFF"/>
            <w:vAlign w:val="center"/>
            <w:hideMark/>
          </w:tcPr>
          <w:p w14:paraId="3F02E68C"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6.5</w:t>
            </w:r>
          </w:p>
        </w:tc>
        <w:tc>
          <w:tcPr>
            <w:tcW w:w="3979" w:type="pct"/>
            <w:shd w:val="clear" w:color="000000" w:fill="FFFFFF"/>
            <w:vAlign w:val="center"/>
            <w:hideMark/>
          </w:tcPr>
          <w:p w14:paraId="6D536D56"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La documentación que permite efectuar trazabilidad del dispositivo médico durante su vida útil y se encuentra relacionada con el proceso de producción está registrada medio de sistemas electrónicos de procesamiento de datos, o sistemas fotográficos u otros medios aprobados, siempre y cuando la información esté protegida de posibles modificaciones por personal no autorizado (art. 10, numeral 8)</w:t>
            </w:r>
          </w:p>
        </w:tc>
        <w:tc>
          <w:tcPr>
            <w:tcW w:w="337" w:type="pct"/>
            <w:shd w:val="clear" w:color="auto" w:fill="auto"/>
            <w:vAlign w:val="center"/>
            <w:hideMark/>
          </w:tcPr>
          <w:p w14:paraId="34966C56"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09C6EEE5"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0B8561C2" w14:textId="77777777" w:rsidTr="0076491F">
        <w:trPr>
          <w:trHeight w:val="1033"/>
        </w:trPr>
        <w:tc>
          <w:tcPr>
            <w:tcW w:w="347" w:type="pct"/>
            <w:shd w:val="clear" w:color="000000" w:fill="FFFFFF"/>
            <w:vAlign w:val="center"/>
            <w:hideMark/>
          </w:tcPr>
          <w:p w14:paraId="13355E3C"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6.6</w:t>
            </w:r>
          </w:p>
        </w:tc>
        <w:tc>
          <w:tcPr>
            <w:tcW w:w="3979" w:type="pct"/>
            <w:shd w:val="clear" w:color="000000" w:fill="FFFFFF"/>
            <w:vAlign w:val="center"/>
            <w:hideMark/>
          </w:tcPr>
          <w:p w14:paraId="016CE570"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tienen definidos los criterios para reutilizar, ajustar, reparar y efectuar mantenimiento durante la vida útil del dispositivo, así como para reutilizar en caso de que la calidad sea susceptible de mejora para el mismo paciente (2.4)</w:t>
            </w:r>
          </w:p>
        </w:tc>
        <w:tc>
          <w:tcPr>
            <w:tcW w:w="337" w:type="pct"/>
            <w:shd w:val="clear" w:color="auto" w:fill="auto"/>
            <w:vAlign w:val="center"/>
            <w:hideMark/>
          </w:tcPr>
          <w:p w14:paraId="49AAB1A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346E6E2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105F5767" w14:textId="77777777" w:rsidTr="0076491F">
        <w:trPr>
          <w:trHeight w:val="315"/>
        </w:trPr>
        <w:tc>
          <w:tcPr>
            <w:tcW w:w="5000" w:type="pct"/>
            <w:gridSpan w:val="4"/>
            <w:shd w:val="clear" w:color="000000" w:fill="F2F2F2"/>
            <w:vAlign w:val="center"/>
            <w:hideMark/>
          </w:tcPr>
          <w:p w14:paraId="170405CD"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7. Proceso</w:t>
            </w:r>
          </w:p>
        </w:tc>
      </w:tr>
      <w:tr w:rsidR="00CF2E42" w:rsidRPr="008375F0" w14:paraId="6B7617F1" w14:textId="77777777" w:rsidTr="0076491F">
        <w:trPr>
          <w:trHeight w:val="525"/>
        </w:trPr>
        <w:tc>
          <w:tcPr>
            <w:tcW w:w="347" w:type="pct"/>
            <w:shd w:val="clear" w:color="000000" w:fill="FFFFFF"/>
            <w:vAlign w:val="center"/>
            <w:hideMark/>
          </w:tcPr>
          <w:p w14:paraId="34A8BA4C"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7.1</w:t>
            </w:r>
          </w:p>
        </w:tc>
        <w:tc>
          <w:tcPr>
            <w:tcW w:w="3979" w:type="pct"/>
            <w:shd w:val="clear" w:color="000000" w:fill="FFFFFF"/>
            <w:vAlign w:val="center"/>
            <w:hideMark/>
          </w:tcPr>
          <w:p w14:paraId="47FFD212"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tienen identificados los puntos críticos de control del proceso de fabricación o ensamble (numeral 1.4)</w:t>
            </w:r>
          </w:p>
        </w:tc>
        <w:tc>
          <w:tcPr>
            <w:tcW w:w="337" w:type="pct"/>
            <w:shd w:val="clear" w:color="000000" w:fill="FFFFFF"/>
            <w:vAlign w:val="center"/>
            <w:hideMark/>
          </w:tcPr>
          <w:p w14:paraId="3C2ADBE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5343CF57"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4420ED1" w14:textId="77777777" w:rsidTr="0076491F">
        <w:trPr>
          <w:trHeight w:val="601"/>
        </w:trPr>
        <w:tc>
          <w:tcPr>
            <w:tcW w:w="347" w:type="pct"/>
            <w:shd w:val="clear" w:color="000000" w:fill="FFFFFF"/>
            <w:vAlign w:val="center"/>
            <w:hideMark/>
          </w:tcPr>
          <w:p w14:paraId="2C816280"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7.2</w:t>
            </w:r>
          </w:p>
        </w:tc>
        <w:tc>
          <w:tcPr>
            <w:tcW w:w="3979" w:type="pct"/>
            <w:shd w:val="clear" w:color="000000" w:fill="FFFFFF"/>
            <w:vAlign w:val="center"/>
            <w:hideMark/>
          </w:tcPr>
          <w:p w14:paraId="7AAC9C57"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efectúan controles de calidad de producto en proceso y se registran los hallazgos encontrados en puntos críticos (art. 7, numeral1,3 y 1.4)</w:t>
            </w:r>
          </w:p>
        </w:tc>
        <w:tc>
          <w:tcPr>
            <w:tcW w:w="337" w:type="pct"/>
            <w:shd w:val="clear" w:color="000000" w:fill="FFFFFF"/>
            <w:vAlign w:val="center"/>
            <w:hideMark/>
          </w:tcPr>
          <w:p w14:paraId="4AF6BFA0"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77222714"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0B319B42" w14:textId="77777777" w:rsidTr="0076491F">
        <w:trPr>
          <w:trHeight w:val="315"/>
        </w:trPr>
        <w:tc>
          <w:tcPr>
            <w:tcW w:w="5000" w:type="pct"/>
            <w:gridSpan w:val="4"/>
            <w:shd w:val="clear" w:color="000000" w:fill="F2F2F2"/>
            <w:vAlign w:val="center"/>
            <w:hideMark/>
          </w:tcPr>
          <w:p w14:paraId="253F5F23"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8. Producto terminado</w:t>
            </w:r>
          </w:p>
        </w:tc>
      </w:tr>
      <w:tr w:rsidR="00CF2E42" w:rsidRPr="008375F0" w14:paraId="4F7033D7" w14:textId="77777777" w:rsidTr="0076491F">
        <w:trPr>
          <w:trHeight w:val="988"/>
        </w:trPr>
        <w:tc>
          <w:tcPr>
            <w:tcW w:w="347" w:type="pct"/>
            <w:shd w:val="clear" w:color="000000" w:fill="FFFFFF"/>
            <w:vAlign w:val="center"/>
            <w:hideMark/>
          </w:tcPr>
          <w:p w14:paraId="091DE8C7"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8.1</w:t>
            </w:r>
          </w:p>
        </w:tc>
        <w:tc>
          <w:tcPr>
            <w:tcW w:w="3979" w:type="pct"/>
            <w:shd w:val="clear" w:color="000000" w:fill="FFFFFF"/>
            <w:vAlign w:val="center"/>
            <w:hideMark/>
          </w:tcPr>
          <w:p w14:paraId="5B77DDCD"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llevan a cabo y se registran la revisión técnica, las verificaciones de características electroacústicas y demás requerimientos correspondientes a la prescripción, por parte de personal diferente al de producción (art. 8, numeral 1)</w:t>
            </w:r>
          </w:p>
        </w:tc>
        <w:tc>
          <w:tcPr>
            <w:tcW w:w="337" w:type="pct"/>
            <w:shd w:val="clear" w:color="000000" w:fill="FFFFFF"/>
            <w:vAlign w:val="center"/>
            <w:hideMark/>
          </w:tcPr>
          <w:p w14:paraId="2084F491"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27A71227"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4C295DED" w14:textId="77777777" w:rsidTr="0076491F">
        <w:trPr>
          <w:trHeight w:val="601"/>
        </w:trPr>
        <w:tc>
          <w:tcPr>
            <w:tcW w:w="347" w:type="pct"/>
            <w:shd w:val="clear" w:color="000000" w:fill="FFFFFF"/>
            <w:vAlign w:val="center"/>
            <w:hideMark/>
          </w:tcPr>
          <w:p w14:paraId="1E81987F"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8.2</w:t>
            </w:r>
          </w:p>
        </w:tc>
        <w:tc>
          <w:tcPr>
            <w:tcW w:w="3979" w:type="pct"/>
            <w:shd w:val="clear" w:color="000000" w:fill="FFFFFF"/>
            <w:vAlign w:val="center"/>
            <w:hideMark/>
          </w:tcPr>
          <w:p w14:paraId="6CC40E5C"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 xml:space="preserve">Se realiza aprobación de producto </w:t>
            </w:r>
            <w:proofErr w:type="gramStart"/>
            <w:r w:rsidRPr="008375F0">
              <w:rPr>
                <w:rFonts w:ascii="Arial" w:hAnsi="Arial" w:cs="Arial"/>
                <w:sz w:val="21"/>
                <w:szCs w:val="21"/>
              </w:rPr>
              <w:t>de acuerdo a</w:t>
            </w:r>
            <w:proofErr w:type="gramEnd"/>
            <w:r w:rsidRPr="008375F0">
              <w:rPr>
                <w:rFonts w:ascii="Arial" w:hAnsi="Arial" w:cs="Arial"/>
                <w:sz w:val="21"/>
                <w:szCs w:val="21"/>
              </w:rPr>
              <w:t xml:space="preserve"> los resultados de análisis de las especificaciones preestablecidas (art. 7, numeral 1.5)</w:t>
            </w:r>
          </w:p>
        </w:tc>
        <w:tc>
          <w:tcPr>
            <w:tcW w:w="337" w:type="pct"/>
            <w:shd w:val="clear" w:color="000000" w:fill="FFFFFF"/>
            <w:vAlign w:val="center"/>
            <w:hideMark/>
          </w:tcPr>
          <w:p w14:paraId="3867D18A"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01DE6730"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488DD664" w14:textId="77777777" w:rsidTr="0076491F">
        <w:trPr>
          <w:trHeight w:val="628"/>
        </w:trPr>
        <w:tc>
          <w:tcPr>
            <w:tcW w:w="347" w:type="pct"/>
            <w:shd w:val="clear" w:color="000000" w:fill="FFFFFF"/>
            <w:vAlign w:val="center"/>
            <w:hideMark/>
          </w:tcPr>
          <w:p w14:paraId="6A051D7F"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8.3</w:t>
            </w:r>
          </w:p>
        </w:tc>
        <w:tc>
          <w:tcPr>
            <w:tcW w:w="3979" w:type="pct"/>
            <w:shd w:val="clear" w:color="000000" w:fill="FFFFFF"/>
            <w:vAlign w:val="center"/>
            <w:hideMark/>
          </w:tcPr>
          <w:p w14:paraId="61497E28"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realiza la verificación de las características de la prescripción y se tienen establecidas acciones a seguir cuando éstas no se cumplen (art. 6)</w:t>
            </w:r>
          </w:p>
        </w:tc>
        <w:tc>
          <w:tcPr>
            <w:tcW w:w="337" w:type="pct"/>
            <w:shd w:val="clear" w:color="auto" w:fill="auto"/>
            <w:vAlign w:val="center"/>
            <w:hideMark/>
          </w:tcPr>
          <w:p w14:paraId="5B79A962"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6564012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634CA7C4" w14:textId="77777777" w:rsidTr="0076491F">
        <w:trPr>
          <w:trHeight w:val="1303"/>
        </w:trPr>
        <w:tc>
          <w:tcPr>
            <w:tcW w:w="347" w:type="pct"/>
            <w:shd w:val="clear" w:color="000000" w:fill="FFFFFF"/>
            <w:vAlign w:val="center"/>
            <w:hideMark/>
          </w:tcPr>
          <w:p w14:paraId="04669944"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8.4</w:t>
            </w:r>
          </w:p>
        </w:tc>
        <w:tc>
          <w:tcPr>
            <w:tcW w:w="3979" w:type="pct"/>
            <w:shd w:val="clear" w:color="000000" w:fill="FFFFFF"/>
            <w:vAlign w:val="center"/>
            <w:hideMark/>
          </w:tcPr>
          <w:p w14:paraId="6F127E7F"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realiza y se registra la verificación de cumplimiento de la prescripción y de requisitos del producto terminado por parte del director científico o su delegado (con la misma formación), incluyendo constancia de recibido a conformidad y acciones a seguir cuando éstas no se cumplen (art. 6, art. 8, numeral 2; art. 10, numeral 9.4)</w:t>
            </w:r>
          </w:p>
        </w:tc>
        <w:tc>
          <w:tcPr>
            <w:tcW w:w="337" w:type="pct"/>
            <w:shd w:val="clear" w:color="000000" w:fill="FFFFFF"/>
            <w:vAlign w:val="center"/>
            <w:hideMark/>
          </w:tcPr>
          <w:p w14:paraId="338BC234"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13A6064E"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6560CB26" w14:textId="77777777" w:rsidTr="0076491F">
        <w:trPr>
          <w:trHeight w:val="315"/>
        </w:trPr>
        <w:tc>
          <w:tcPr>
            <w:tcW w:w="5000" w:type="pct"/>
            <w:gridSpan w:val="4"/>
            <w:shd w:val="clear" w:color="000000" w:fill="F2F2F2"/>
            <w:vAlign w:val="center"/>
            <w:hideMark/>
          </w:tcPr>
          <w:p w14:paraId="0ECCE458"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9. ENTREGA AL USUARIO Y GARANTIA</w:t>
            </w:r>
          </w:p>
        </w:tc>
      </w:tr>
      <w:tr w:rsidR="00CF2E42" w:rsidRPr="008375F0" w14:paraId="41283DF0" w14:textId="77777777" w:rsidTr="0076491F">
        <w:trPr>
          <w:trHeight w:val="880"/>
        </w:trPr>
        <w:tc>
          <w:tcPr>
            <w:tcW w:w="347" w:type="pct"/>
            <w:shd w:val="clear" w:color="000000" w:fill="FFFFFF"/>
            <w:vAlign w:val="center"/>
            <w:hideMark/>
          </w:tcPr>
          <w:p w14:paraId="4D5E6013"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9.1</w:t>
            </w:r>
          </w:p>
        </w:tc>
        <w:tc>
          <w:tcPr>
            <w:tcW w:w="3979" w:type="pct"/>
            <w:shd w:val="clear" w:color="000000" w:fill="FFFFFF"/>
            <w:vAlign w:val="center"/>
            <w:hideMark/>
          </w:tcPr>
          <w:p w14:paraId="389888A0"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El dispositivo se entrega junto con herramientas de limpieza, manual de instrucciones de uso, limpieza y mantenimiento en español y tarjeta de garantía (numeral 2.2)</w:t>
            </w:r>
          </w:p>
        </w:tc>
        <w:tc>
          <w:tcPr>
            <w:tcW w:w="337" w:type="pct"/>
            <w:shd w:val="clear" w:color="000000" w:fill="FFFFFF"/>
            <w:vAlign w:val="center"/>
            <w:hideMark/>
          </w:tcPr>
          <w:p w14:paraId="4EBE4627"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749632D0"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5810693" w14:textId="77777777" w:rsidTr="0076491F">
        <w:trPr>
          <w:trHeight w:val="844"/>
        </w:trPr>
        <w:tc>
          <w:tcPr>
            <w:tcW w:w="347" w:type="pct"/>
            <w:shd w:val="clear" w:color="000000" w:fill="FFFFFF"/>
            <w:vAlign w:val="center"/>
            <w:hideMark/>
          </w:tcPr>
          <w:p w14:paraId="3FDCFB13"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9.2</w:t>
            </w:r>
          </w:p>
        </w:tc>
        <w:tc>
          <w:tcPr>
            <w:tcW w:w="3979" w:type="pct"/>
            <w:shd w:val="clear" w:color="000000" w:fill="FFFFFF"/>
            <w:vAlign w:val="center"/>
            <w:hideMark/>
          </w:tcPr>
          <w:p w14:paraId="1B98EE68"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otorga garantía del dispositivo médico sobre medida mínimo durante (1) un año, la cual cubre mantenimiento preventivo, correctivo o reposición, si aplica (art. 7 numeral 2.3)</w:t>
            </w:r>
          </w:p>
        </w:tc>
        <w:tc>
          <w:tcPr>
            <w:tcW w:w="337" w:type="pct"/>
            <w:shd w:val="clear" w:color="000000" w:fill="FFFFFF"/>
            <w:vAlign w:val="center"/>
            <w:hideMark/>
          </w:tcPr>
          <w:p w14:paraId="54FED1D7"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4EC4F893"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2852A518" w14:textId="77777777" w:rsidTr="0076491F">
        <w:trPr>
          <w:trHeight w:val="315"/>
        </w:trPr>
        <w:tc>
          <w:tcPr>
            <w:tcW w:w="5000" w:type="pct"/>
            <w:gridSpan w:val="4"/>
            <w:shd w:val="clear" w:color="000000" w:fill="F2F2F2"/>
            <w:vAlign w:val="center"/>
            <w:hideMark/>
          </w:tcPr>
          <w:p w14:paraId="71E63A2C"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10. SANEAMIENTO E HIGIENE</w:t>
            </w:r>
          </w:p>
        </w:tc>
      </w:tr>
      <w:tr w:rsidR="00CF2E42" w:rsidRPr="008375F0" w14:paraId="0EF5D52D" w14:textId="77777777" w:rsidTr="0076491F">
        <w:trPr>
          <w:trHeight w:val="727"/>
        </w:trPr>
        <w:tc>
          <w:tcPr>
            <w:tcW w:w="347" w:type="pct"/>
            <w:shd w:val="clear" w:color="000000" w:fill="FFFFFF"/>
            <w:vAlign w:val="center"/>
            <w:hideMark/>
          </w:tcPr>
          <w:p w14:paraId="05944DFB"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lastRenderedPageBreak/>
              <w:t>10.1</w:t>
            </w:r>
          </w:p>
        </w:tc>
        <w:tc>
          <w:tcPr>
            <w:tcW w:w="3979" w:type="pct"/>
            <w:shd w:val="clear" w:color="000000" w:fill="FFFFFF"/>
            <w:vAlign w:val="center"/>
            <w:hideMark/>
          </w:tcPr>
          <w:p w14:paraId="25805BDE"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dispone de un procedimiento para la limpieza y mantenimiento de áreas y equipos, el cual se revisa periódicamente (art. 10, numeral 2.1; numeral 9.7)</w:t>
            </w:r>
          </w:p>
        </w:tc>
        <w:tc>
          <w:tcPr>
            <w:tcW w:w="337" w:type="pct"/>
            <w:shd w:val="clear" w:color="000000" w:fill="FFFFFF"/>
            <w:vAlign w:val="center"/>
            <w:hideMark/>
          </w:tcPr>
          <w:p w14:paraId="48512AA4"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6CDDAAFE"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B7287D1" w14:textId="77777777" w:rsidTr="0076491F">
        <w:trPr>
          <w:trHeight w:val="1024"/>
        </w:trPr>
        <w:tc>
          <w:tcPr>
            <w:tcW w:w="347" w:type="pct"/>
            <w:shd w:val="clear" w:color="000000" w:fill="FFFFFF"/>
            <w:vAlign w:val="center"/>
            <w:hideMark/>
          </w:tcPr>
          <w:p w14:paraId="07FFDF6A"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10.2</w:t>
            </w:r>
          </w:p>
        </w:tc>
        <w:tc>
          <w:tcPr>
            <w:tcW w:w="3979" w:type="pct"/>
            <w:shd w:val="clear" w:color="000000" w:fill="FFFFFF"/>
            <w:vAlign w:val="center"/>
            <w:hideMark/>
          </w:tcPr>
          <w:p w14:paraId="7E2AA498"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Las instalaciones del establecimiento, así como los equipos, instrumentos, materias primas, componentes, repuestos y dispositivos médicos terminados, se encuentran en condiciones de higiene, orden y aseo) (art. 10, numeral 2.1)</w:t>
            </w:r>
          </w:p>
        </w:tc>
        <w:tc>
          <w:tcPr>
            <w:tcW w:w="337" w:type="pct"/>
            <w:shd w:val="clear" w:color="000000" w:fill="FFFFFF"/>
            <w:vAlign w:val="center"/>
            <w:hideMark/>
          </w:tcPr>
          <w:p w14:paraId="44F9592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2CDED3D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186C37F9" w14:textId="77777777" w:rsidTr="0076491F">
        <w:trPr>
          <w:trHeight w:val="517"/>
        </w:trPr>
        <w:tc>
          <w:tcPr>
            <w:tcW w:w="347" w:type="pct"/>
            <w:shd w:val="clear" w:color="000000" w:fill="FFFFFF"/>
            <w:vAlign w:val="center"/>
            <w:hideMark/>
          </w:tcPr>
          <w:p w14:paraId="73D16884"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10.3</w:t>
            </w:r>
          </w:p>
        </w:tc>
        <w:tc>
          <w:tcPr>
            <w:tcW w:w="3979" w:type="pct"/>
            <w:shd w:val="clear" w:color="000000" w:fill="FFFFFF"/>
            <w:vAlign w:val="center"/>
            <w:hideMark/>
          </w:tcPr>
          <w:p w14:paraId="43A37914"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autorizaciones o permisos expedidos por la autoridad ambiental, en cuanto al manejo adecuado de los residuos líquidos (art. 10, numeral 3.4)</w:t>
            </w:r>
          </w:p>
        </w:tc>
        <w:tc>
          <w:tcPr>
            <w:tcW w:w="337" w:type="pct"/>
            <w:shd w:val="clear" w:color="000000" w:fill="FFFFFF"/>
            <w:vAlign w:val="center"/>
            <w:hideMark/>
          </w:tcPr>
          <w:p w14:paraId="7168C81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5BD1BDD3"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B89E695" w14:textId="77777777" w:rsidTr="0076491F">
        <w:trPr>
          <w:trHeight w:val="472"/>
        </w:trPr>
        <w:tc>
          <w:tcPr>
            <w:tcW w:w="347" w:type="pct"/>
            <w:shd w:val="clear" w:color="000000" w:fill="FFFFFF"/>
            <w:vAlign w:val="center"/>
            <w:hideMark/>
          </w:tcPr>
          <w:p w14:paraId="0AAC09A7"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10.4</w:t>
            </w:r>
          </w:p>
        </w:tc>
        <w:tc>
          <w:tcPr>
            <w:tcW w:w="3979" w:type="pct"/>
            <w:shd w:val="clear" w:color="000000" w:fill="FFFFFF"/>
            <w:vAlign w:val="center"/>
            <w:hideMark/>
          </w:tcPr>
          <w:p w14:paraId="04FAF602"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cumplen las disposiciones vigentes sobre control y disposición de basuras, residuos y desechos (art. 10, numeral 2.7)</w:t>
            </w:r>
          </w:p>
        </w:tc>
        <w:tc>
          <w:tcPr>
            <w:tcW w:w="337" w:type="pct"/>
            <w:shd w:val="clear" w:color="000000" w:fill="FFFFFF"/>
            <w:vAlign w:val="center"/>
            <w:hideMark/>
          </w:tcPr>
          <w:p w14:paraId="2ABC4FE5"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1551BB44"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B56A973" w14:textId="77777777" w:rsidTr="0076491F">
        <w:trPr>
          <w:trHeight w:val="482"/>
        </w:trPr>
        <w:tc>
          <w:tcPr>
            <w:tcW w:w="347" w:type="pct"/>
            <w:shd w:val="clear" w:color="000000" w:fill="FFFFFF"/>
            <w:vAlign w:val="center"/>
            <w:hideMark/>
          </w:tcPr>
          <w:p w14:paraId="745FDBE2"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10.5</w:t>
            </w:r>
          </w:p>
        </w:tc>
        <w:tc>
          <w:tcPr>
            <w:tcW w:w="3979" w:type="pct"/>
            <w:shd w:val="clear" w:color="000000" w:fill="FFFFFF"/>
            <w:vAlign w:val="center"/>
            <w:hideMark/>
          </w:tcPr>
          <w:p w14:paraId="1C8373C0"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 xml:space="preserve">Se dispone de un procedimiento para el control de plagas que defina periodicidad, cronograma y registro de realización </w:t>
            </w:r>
            <w:proofErr w:type="gramStart"/>
            <w:r w:rsidRPr="008375F0">
              <w:rPr>
                <w:rFonts w:ascii="Arial" w:hAnsi="Arial" w:cs="Arial"/>
                <w:sz w:val="21"/>
                <w:szCs w:val="21"/>
              </w:rPr>
              <w:t>del mismo</w:t>
            </w:r>
            <w:proofErr w:type="gramEnd"/>
            <w:r w:rsidRPr="008375F0">
              <w:rPr>
                <w:rFonts w:ascii="Arial" w:hAnsi="Arial" w:cs="Arial"/>
                <w:sz w:val="21"/>
                <w:szCs w:val="21"/>
              </w:rPr>
              <w:t xml:space="preserve"> (art. 10, numeral 2.4)</w:t>
            </w:r>
          </w:p>
        </w:tc>
        <w:tc>
          <w:tcPr>
            <w:tcW w:w="337" w:type="pct"/>
            <w:shd w:val="clear" w:color="000000" w:fill="FFFFFF"/>
            <w:vAlign w:val="center"/>
            <w:hideMark/>
          </w:tcPr>
          <w:p w14:paraId="79FC4FF5"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5F946795"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2D4F3204" w14:textId="77777777" w:rsidTr="0076491F">
        <w:trPr>
          <w:trHeight w:val="673"/>
        </w:trPr>
        <w:tc>
          <w:tcPr>
            <w:tcW w:w="347" w:type="pct"/>
            <w:shd w:val="clear" w:color="000000" w:fill="FFFFFF"/>
            <w:vAlign w:val="center"/>
            <w:hideMark/>
          </w:tcPr>
          <w:p w14:paraId="26AF9751"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10.6</w:t>
            </w:r>
          </w:p>
        </w:tc>
        <w:tc>
          <w:tcPr>
            <w:tcW w:w="3979" w:type="pct"/>
            <w:shd w:val="clear" w:color="000000" w:fill="FFFFFF"/>
            <w:vAlign w:val="center"/>
            <w:hideMark/>
          </w:tcPr>
          <w:p w14:paraId="394CBF8A"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tienen implementados controles para evitar la presencia de insectos u otros animales (art. 10, numeral 3.2)</w:t>
            </w:r>
          </w:p>
        </w:tc>
        <w:tc>
          <w:tcPr>
            <w:tcW w:w="337" w:type="pct"/>
            <w:shd w:val="clear" w:color="000000" w:fill="FFFFFF"/>
            <w:vAlign w:val="center"/>
            <w:hideMark/>
          </w:tcPr>
          <w:p w14:paraId="505CE50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16CC0E5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1BBEDE8" w14:textId="77777777" w:rsidTr="0076491F">
        <w:trPr>
          <w:trHeight w:val="610"/>
        </w:trPr>
        <w:tc>
          <w:tcPr>
            <w:tcW w:w="347" w:type="pct"/>
            <w:shd w:val="clear" w:color="000000" w:fill="FFFFFF"/>
            <w:vAlign w:val="center"/>
            <w:hideMark/>
          </w:tcPr>
          <w:p w14:paraId="523E9A72"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10.7</w:t>
            </w:r>
          </w:p>
        </w:tc>
        <w:tc>
          <w:tcPr>
            <w:tcW w:w="3979" w:type="pct"/>
            <w:shd w:val="clear" w:color="000000" w:fill="FFFFFF"/>
            <w:vAlign w:val="center"/>
            <w:hideMark/>
          </w:tcPr>
          <w:p w14:paraId="46B7DCD5"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dispone e identifican equipos y otros sistemas utilizados para prevención de incendios (art. 10, numeral 2.8)</w:t>
            </w:r>
          </w:p>
        </w:tc>
        <w:tc>
          <w:tcPr>
            <w:tcW w:w="337" w:type="pct"/>
            <w:shd w:val="clear" w:color="000000" w:fill="FFFFFF"/>
            <w:vAlign w:val="center"/>
            <w:hideMark/>
          </w:tcPr>
          <w:p w14:paraId="169FB3E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07C5FE5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1EEE504F" w14:textId="77777777" w:rsidTr="0076491F">
        <w:trPr>
          <w:trHeight w:val="826"/>
        </w:trPr>
        <w:tc>
          <w:tcPr>
            <w:tcW w:w="347" w:type="pct"/>
            <w:shd w:val="clear" w:color="000000" w:fill="FFFFFF"/>
            <w:vAlign w:val="center"/>
            <w:hideMark/>
          </w:tcPr>
          <w:p w14:paraId="31A2B8FF"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10.8</w:t>
            </w:r>
          </w:p>
        </w:tc>
        <w:tc>
          <w:tcPr>
            <w:tcW w:w="3979" w:type="pct"/>
            <w:shd w:val="clear" w:color="auto" w:fill="auto"/>
            <w:vAlign w:val="center"/>
            <w:hideMark/>
          </w:tcPr>
          <w:p w14:paraId="4A9FCEB3"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adoptan medidas de prevención necesarias cuando los equipos originen ruido o calor excesivo, con el propósito de garantizar la salud del talento humano que los utiliza (art. 10, numeral 4.1.4)</w:t>
            </w:r>
          </w:p>
        </w:tc>
        <w:tc>
          <w:tcPr>
            <w:tcW w:w="337" w:type="pct"/>
            <w:shd w:val="clear" w:color="auto" w:fill="auto"/>
            <w:vAlign w:val="center"/>
            <w:hideMark/>
          </w:tcPr>
          <w:p w14:paraId="6FC98E7A"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226BDC47"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6CBE619A" w14:textId="77777777" w:rsidTr="0076491F">
        <w:trPr>
          <w:trHeight w:val="610"/>
        </w:trPr>
        <w:tc>
          <w:tcPr>
            <w:tcW w:w="347" w:type="pct"/>
            <w:shd w:val="clear" w:color="000000" w:fill="FFFFFF"/>
            <w:vAlign w:val="center"/>
            <w:hideMark/>
          </w:tcPr>
          <w:p w14:paraId="378BA93D"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10.9</w:t>
            </w:r>
          </w:p>
        </w:tc>
        <w:tc>
          <w:tcPr>
            <w:tcW w:w="3979" w:type="pct"/>
            <w:shd w:val="clear" w:color="000000" w:fill="FFFFFF"/>
            <w:vAlign w:val="center"/>
            <w:hideMark/>
          </w:tcPr>
          <w:p w14:paraId="03E84807"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asegura el mantenimiento de las fuentes de los distintos tipos de agua, electricidad y gas</w:t>
            </w:r>
          </w:p>
        </w:tc>
        <w:tc>
          <w:tcPr>
            <w:tcW w:w="337" w:type="pct"/>
            <w:shd w:val="clear" w:color="000000" w:fill="FFFFFF"/>
            <w:vAlign w:val="center"/>
            <w:hideMark/>
          </w:tcPr>
          <w:p w14:paraId="011FF73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000000" w:fill="FFFFFF"/>
            <w:vAlign w:val="center"/>
            <w:hideMark/>
          </w:tcPr>
          <w:p w14:paraId="425C5F3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201D51E7" w14:textId="77777777" w:rsidTr="0076491F">
        <w:trPr>
          <w:trHeight w:val="315"/>
        </w:trPr>
        <w:tc>
          <w:tcPr>
            <w:tcW w:w="5000" w:type="pct"/>
            <w:gridSpan w:val="4"/>
            <w:shd w:val="clear" w:color="000000" w:fill="F2F2F2"/>
            <w:vAlign w:val="center"/>
            <w:hideMark/>
          </w:tcPr>
          <w:p w14:paraId="5EB35052"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11. DOTACION (EQUIPOS) Y MANTENIMIENTO</w:t>
            </w:r>
          </w:p>
        </w:tc>
      </w:tr>
      <w:tr w:rsidR="00CF2E42" w:rsidRPr="008375F0" w14:paraId="441E9342" w14:textId="77777777" w:rsidTr="0076491F">
        <w:trPr>
          <w:trHeight w:val="1033"/>
        </w:trPr>
        <w:tc>
          <w:tcPr>
            <w:tcW w:w="347" w:type="pct"/>
            <w:shd w:val="clear" w:color="auto" w:fill="auto"/>
            <w:vAlign w:val="center"/>
            <w:hideMark/>
          </w:tcPr>
          <w:p w14:paraId="1FDBC4EA"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11.1</w:t>
            </w:r>
          </w:p>
        </w:tc>
        <w:tc>
          <w:tcPr>
            <w:tcW w:w="3979" w:type="pct"/>
            <w:shd w:val="clear" w:color="auto" w:fill="auto"/>
            <w:vAlign w:val="center"/>
            <w:hideMark/>
          </w:tcPr>
          <w:p w14:paraId="4D1E0F1D"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procedimiento y cronograma de mantenimiento preventivo y calibración si fuere del caso, de equipos, herramientas e instrumentos, que contenga como mínimo forma, periodicidad, trabajos realizados y arreglos eventuales (art. 10, numeral 4.1.1, 4.1.2 y 9.8)</w:t>
            </w:r>
          </w:p>
        </w:tc>
        <w:tc>
          <w:tcPr>
            <w:tcW w:w="337" w:type="pct"/>
            <w:shd w:val="clear" w:color="auto" w:fill="auto"/>
            <w:vAlign w:val="center"/>
            <w:hideMark/>
          </w:tcPr>
          <w:p w14:paraId="153697AA"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6A651D36"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5C3FC15A" w14:textId="77777777" w:rsidTr="0076491F">
        <w:trPr>
          <w:trHeight w:val="990"/>
        </w:trPr>
        <w:tc>
          <w:tcPr>
            <w:tcW w:w="347" w:type="pct"/>
            <w:shd w:val="clear" w:color="auto" w:fill="auto"/>
            <w:vAlign w:val="center"/>
            <w:hideMark/>
          </w:tcPr>
          <w:p w14:paraId="6404215E"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11.2</w:t>
            </w:r>
          </w:p>
        </w:tc>
        <w:tc>
          <w:tcPr>
            <w:tcW w:w="3979" w:type="pct"/>
            <w:shd w:val="clear" w:color="auto" w:fill="auto"/>
            <w:vAlign w:val="center"/>
            <w:hideMark/>
          </w:tcPr>
          <w:p w14:paraId="0D80FD8D"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hojas de vida de equipos e instrumentos utilizados en el proceso de fabricación, donde se registran mantenimientos preventivos y calibración, a fin de minimizar el riesgo de accidente del personal que los opera y asegurar la calidad del dispositivo médico. (art. 10, numeral 4.1 y 4.1.1)</w:t>
            </w:r>
          </w:p>
        </w:tc>
        <w:tc>
          <w:tcPr>
            <w:tcW w:w="337" w:type="pct"/>
            <w:shd w:val="clear" w:color="auto" w:fill="auto"/>
            <w:vAlign w:val="center"/>
            <w:hideMark/>
          </w:tcPr>
          <w:p w14:paraId="288BBB01"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1391D25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433CA8DC" w14:textId="77777777" w:rsidTr="0076491F">
        <w:trPr>
          <w:trHeight w:val="619"/>
        </w:trPr>
        <w:tc>
          <w:tcPr>
            <w:tcW w:w="347" w:type="pct"/>
            <w:shd w:val="clear" w:color="auto" w:fill="auto"/>
            <w:vAlign w:val="center"/>
            <w:hideMark/>
          </w:tcPr>
          <w:p w14:paraId="14E980CD"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11.3</w:t>
            </w:r>
          </w:p>
        </w:tc>
        <w:tc>
          <w:tcPr>
            <w:tcW w:w="3979" w:type="pct"/>
            <w:shd w:val="clear" w:color="auto" w:fill="auto"/>
            <w:vAlign w:val="center"/>
            <w:hideMark/>
          </w:tcPr>
          <w:p w14:paraId="5CFEE98D"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registros de limpieza de equipos, fechados y firmados por los responsables (art. 10, numeral 4.1.3)</w:t>
            </w:r>
          </w:p>
        </w:tc>
        <w:tc>
          <w:tcPr>
            <w:tcW w:w="337" w:type="pct"/>
            <w:shd w:val="clear" w:color="auto" w:fill="auto"/>
            <w:vAlign w:val="center"/>
            <w:hideMark/>
          </w:tcPr>
          <w:p w14:paraId="3A529F17"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0EADF92B"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6A5076B7" w14:textId="77777777" w:rsidTr="0076491F">
        <w:trPr>
          <w:trHeight w:val="525"/>
        </w:trPr>
        <w:tc>
          <w:tcPr>
            <w:tcW w:w="347" w:type="pct"/>
            <w:shd w:val="clear" w:color="auto" w:fill="auto"/>
            <w:vAlign w:val="center"/>
            <w:hideMark/>
          </w:tcPr>
          <w:p w14:paraId="0926C948"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11.4</w:t>
            </w:r>
          </w:p>
        </w:tc>
        <w:tc>
          <w:tcPr>
            <w:tcW w:w="3979" w:type="pct"/>
            <w:shd w:val="clear" w:color="auto" w:fill="auto"/>
            <w:vAlign w:val="center"/>
            <w:hideMark/>
          </w:tcPr>
          <w:p w14:paraId="30047BF7"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Los equipos defectuosos o en desuso son retirados del establecimiento (art. 10, numeral 4.1.4)</w:t>
            </w:r>
          </w:p>
        </w:tc>
        <w:tc>
          <w:tcPr>
            <w:tcW w:w="337" w:type="pct"/>
            <w:shd w:val="clear" w:color="auto" w:fill="auto"/>
            <w:vAlign w:val="center"/>
            <w:hideMark/>
          </w:tcPr>
          <w:p w14:paraId="37147E09"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2833E7CD"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62069A4E" w14:textId="77777777" w:rsidTr="0076491F">
        <w:trPr>
          <w:trHeight w:val="315"/>
        </w:trPr>
        <w:tc>
          <w:tcPr>
            <w:tcW w:w="5000" w:type="pct"/>
            <w:gridSpan w:val="4"/>
            <w:shd w:val="clear" w:color="000000" w:fill="F2F2F2"/>
            <w:vAlign w:val="center"/>
            <w:hideMark/>
          </w:tcPr>
          <w:p w14:paraId="2BE7431E" w14:textId="77777777" w:rsidR="00CF2E42" w:rsidRPr="008375F0" w:rsidRDefault="00CF2E42" w:rsidP="00F74DE5">
            <w:pPr>
              <w:jc w:val="both"/>
              <w:rPr>
                <w:rFonts w:ascii="Arial" w:hAnsi="Arial" w:cs="Arial"/>
                <w:b/>
                <w:bCs/>
                <w:sz w:val="21"/>
                <w:szCs w:val="21"/>
              </w:rPr>
            </w:pPr>
            <w:r w:rsidRPr="008375F0">
              <w:rPr>
                <w:rFonts w:ascii="Arial" w:hAnsi="Arial" w:cs="Arial"/>
                <w:b/>
                <w:bCs/>
                <w:sz w:val="21"/>
                <w:szCs w:val="21"/>
              </w:rPr>
              <w:t>12. SEGUIMIENTO A DISPOSITIVOS MÉDICOS</w:t>
            </w:r>
          </w:p>
        </w:tc>
      </w:tr>
      <w:tr w:rsidR="00CF2E42" w:rsidRPr="008375F0" w14:paraId="13D2B3D0" w14:textId="77777777" w:rsidTr="0076491F">
        <w:trPr>
          <w:trHeight w:val="606"/>
        </w:trPr>
        <w:tc>
          <w:tcPr>
            <w:tcW w:w="347" w:type="pct"/>
            <w:shd w:val="clear" w:color="auto" w:fill="auto"/>
            <w:vAlign w:val="center"/>
            <w:hideMark/>
          </w:tcPr>
          <w:p w14:paraId="325A9C52"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12.1</w:t>
            </w:r>
          </w:p>
        </w:tc>
        <w:tc>
          <w:tcPr>
            <w:tcW w:w="3979" w:type="pct"/>
            <w:shd w:val="clear" w:color="auto" w:fill="auto"/>
            <w:vAlign w:val="center"/>
            <w:hideMark/>
          </w:tcPr>
          <w:p w14:paraId="592BC48A"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cuenta con procedimiento de Tratamiento de quejas, reclamos y notificaciones de eventos adversos, acorde al Programa de Tecnovigilancia (art. 10, numeral 9.9)</w:t>
            </w:r>
          </w:p>
        </w:tc>
        <w:tc>
          <w:tcPr>
            <w:tcW w:w="337" w:type="pct"/>
            <w:shd w:val="clear" w:color="auto" w:fill="auto"/>
            <w:vAlign w:val="center"/>
            <w:hideMark/>
          </w:tcPr>
          <w:p w14:paraId="7F1FB84C"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7EEE3776"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61137106" w14:textId="77777777" w:rsidTr="0076491F">
        <w:trPr>
          <w:trHeight w:val="628"/>
        </w:trPr>
        <w:tc>
          <w:tcPr>
            <w:tcW w:w="347" w:type="pct"/>
            <w:shd w:val="clear" w:color="auto" w:fill="auto"/>
            <w:vAlign w:val="center"/>
            <w:hideMark/>
          </w:tcPr>
          <w:p w14:paraId="1548F57A"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12.2</w:t>
            </w:r>
          </w:p>
        </w:tc>
        <w:tc>
          <w:tcPr>
            <w:tcW w:w="3979" w:type="pct"/>
            <w:shd w:val="clear" w:color="auto" w:fill="auto"/>
            <w:vAlign w:val="center"/>
            <w:hideMark/>
          </w:tcPr>
          <w:p w14:paraId="2AFE04AA"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En caso de reparación, se cuenta con la certificación del fabricante o su representante) (art. 10, numeral 9.10)</w:t>
            </w:r>
          </w:p>
        </w:tc>
        <w:tc>
          <w:tcPr>
            <w:tcW w:w="337" w:type="pct"/>
            <w:shd w:val="clear" w:color="auto" w:fill="auto"/>
            <w:vAlign w:val="center"/>
            <w:hideMark/>
          </w:tcPr>
          <w:p w14:paraId="6E05C233"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6DF81390"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r w:rsidR="00CF2E42" w:rsidRPr="008375F0" w14:paraId="71867EAC" w14:textId="77777777" w:rsidTr="0076491F">
        <w:trPr>
          <w:trHeight w:val="1053"/>
        </w:trPr>
        <w:tc>
          <w:tcPr>
            <w:tcW w:w="347" w:type="pct"/>
            <w:shd w:val="clear" w:color="auto" w:fill="auto"/>
            <w:vAlign w:val="center"/>
            <w:hideMark/>
          </w:tcPr>
          <w:p w14:paraId="41E3DACE" w14:textId="77777777" w:rsidR="00CF2E42" w:rsidRPr="008375F0" w:rsidRDefault="00CF2E42" w:rsidP="00F74DE5">
            <w:pPr>
              <w:jc w:val="center"/>
              <w:rPr>
                <w:rFonts w:ascii="Arial" w:hAnsi="Arial" w:cs="Arial"/>
                <w:sz w:val="21"/>
                <w:szCs w:val="21"/>
              </w:rPr>
            </w:pPr>
            <w:r w:rsidRPr="008375F0">
              <w:rPr>
                <w:rFonts w:ascii="Arial" w:hAnsi="Arial" w:cs="Arial"/>
                <w:sz w:val="21"/>
                <w:szCs w:val="21"/>
              </w:rPr>
              <w:t>12.3</w:t>
            </w:r>
          </w:p>
        </w:tc>
        <w:tc>
          <w:tcPr>
            <w:tcW w:w="3979" w:type="pct"/>
            <w:shd w:val="clear" w:color="auto" w:fill="auto"/>
            <w:vAlign w:val="center"/>
            <w:hideMark/>
          </w:tcPr>
          <w:p w14:paraId="5D4DF2B1" w14:textId="77777777" w:rsidR="00CF2E42" w:rsidRPr="008375F0" w:rsidRDefault="00CF2E42" w:rsidP="00F74DE5">
            <w:pPr>
              <w:jc w:val="both"/>
              <w:rPr>
                <w:rFonts w:ascii="Arial" w:hAnsi="Arial" w:cs="Arial"/>
                <w:sz w:val="21"/>
                <w:szCs w:val="21"/>
              </w:rPr>
            </w:pPr>
            <w:r w:rsidRPr="008375F0">
              <w:rPr>
                <w:rFonts w:ascii="Arial" w:hAnsi="Arial" w:cs="Arial"/>
                <w:sz w:val="21"/>
                <w:szCs w:val="21"/>
              </w:rPr>
              <w:t>Se tiene establecida y se lleva a cabo la notificación al Invima de los eventos adversos relacionados con dispositivos sobre medida de ayuda auditiva, de conformidad con el Programa Nacional de Tecnovigilancia establecido en la Resolución número 4816 de 2008 o la norma que la modifique, adicione o sustituya. (art. 10, numeral 10)</w:t>
            </w:r>
          </w:p>
        </w:tc>
        <w:tc>
          <w:tcPr>
            <w:tcW w:w="337" w:type="pct"/>
            <w:shd w:val="clear" w:color="auto" w:fill="auto"/>
            <w:vAlign w:val="center"/>
            <w:hideMark/>
          </w:tcPr>
          <w:p w14:paraId="126452AF"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c>
          <w:tcPr>
            <w:tcW w:w="338" w:type="pct"/>
            <w:shd w:val="clear" w:color="auto" w:fill="auto"/>
            <w:vAlign w:val="center"/>
            <w:hideMark/>
          </w:tcPr>
          <w:p w14:paraId="2DC4CA02" w14:textId="77777777" w:rsidR="00CF2E42" w:rsidRPr="008375F0" w:rsidRDefault="00CF2E42" w:rsidP="00F74DE5">
            <w:pPr>
              <w:rPr>
                <w:rFonts w:ascii="Arial" w:hAnsi="Arial" w:cs="Arial"/>
                <w:sz w:val="21"/>
                <w:szCs w:val="21"/>
              </w:rPr>
            </w:pPr>
            <w:r w:rsidRPr="008375F0">
              <w:rPr>
                <w:rFonts w:ascii="Arial" w:hAnsi="Arial" w:cs="Arial"/>
                <w:sz w:val="21"/>
                <w:szCs w:val="21"/>
              </w:rPr>
              <w:t> </w:t>
            </w:r>
          </w:p>
        </w:tc>
      </w:tr>
    </w:tbl>
    <w:p w14:paraId="4FB6856B" w14:textId="77777777" w:rsidR="00CF2E42" w:rsidRDefault="00CF2E42" w:rsidP="00CF2E42">
      <w:pPr>
        <w:jc w:val="both"/>
        <w:rPr>
          <w:rFonts w:ascii="Arial" w:hAnsi="Arial" w:cs="Arial"/>
          <w:b/>
          <w:sz w:val="21"/>
          <w:szCs w:val="21"/>
        </w:rPr>
      </w:pPr>
    </w:p>
    <w:p w14:paraId="28293A4E" w14:textId="77777777" w:rsidR="005227BB" w:rsidRPr="0076491F" w:rsidRDefault="005227BB" w:rsidP="00CF2E42">
      <w:pPr>
        <w:jc w:val="both"/>
        <w:rPr>
          <w:rFonts w:ascii="Arial" w:hAnsi="Arial" w:cs="Arial"/>
          <w:bCs/>
          <w:sz w:val="20"/>
          <w:szCs w:val="20"/>
        </w:rPr>
      </w:pPr>
      <w:r w:rsidRPr="0076491F">
        <w:rPr>
          <w:rFonts w:ascii="Arial" w:hAnsi="Arial" w:cs="Arial"/>
          <w:b/>
          <w:sz w:val="20"/>
          <w:szCs w:val="20"/>
        </w:rPr>
        <w:t>C:</w:t>
      </w:r>
      <w:r w:rsidRPr="0076491F">
        <w:rPr>
          <w:rFonts w:ascii="Arial" w:hAnsi="Arial" w:cs="Arial"/>
          <w:bCs/>
          <w:sz w:val="20"/>
          <w:szCs w:val="20"/>
        </w:rPr>
        <w:t xml:space="preserve"> Cumple</w:t>
      </w:r>
    </w:p>
    <w:p w14:paraId="50AE9368" w14:textId="77777777" w:rsidR="005227BB" w:rsidRPr="0076491F" w:rsidRDefault="005227BB" w:rsidP="00CF2E42">
      <w:pPr>
        <w:jc w:val="both"/>
        <w:rPr>
          <w:rFonts w:ascii="Arial" w:hAnsi="Arial" w:cs="Arial"/>
          <w:bCs/>
          <w:sz w:val="20"/>
          <w:szCs w:val="20"/>
        </w:rPr>
      </w:pPr>
      <w:r w:rsidRPr="0076491F">
        <w:rPr>
          <w:rFonts w:ascii="Arial" w:hAnsi="Arial" w:cs="Arial"/>
          <w:b/>
          <w:sz w:val="20"/>
          <w:szCs w:val="20"/>
        </w:rPr>
        <w:t>NC:</w:t>
      </w:r>
      <w:r w:rsidRPr="0076491F">
        <w:rPr>
          <w:rFonts w:ascii="Arial" w:hAnsi="Arial" w:cs="Arial"/>
          <w:bCs/>
          <w:sz w:val="20"/>
          <w:szCs w:val="20"/>
        </w:rPr>
        <w:t xml:space="preserve"> No cumple</w:t>
      </w:r>
    </w:p>
    <w:p w14:paraId="5459EB26" w14:textId="77777777" w:rsidR="00703334" w:rsidRPr="0076491F" w:rsidRDefault="00703334">
      <w:pPr>
        <w:jc w:val="both"/>
        <w:rPr>
          <w:rFonts w:ascii="Arial" w:hAnsi="Arial" w:cs="Arial"/>
          <w:b/>
          <w:sz w:val="20"/>
          <w:szCs w:val="20"/>
        </w:rPr>
      </w:pPr>
    </w:p>
    <w:p w14:paraId="189F0000" w14:textId="37916FBE" w:rsidR="00703334" w:rsidRPr="0076491F" w:rsidRDefault="0076491F">
      <w:pPr>
        <w:jc w:val="both"/>
        <w:rPr>
          <w:rFonts w:ascii="Arial" w:hAnsi="Arial" w:cs="Arial"/>
          <w:b/>
          <w:sz w:val="20"/>
          <w:szCs w:val="20"/>
        </w:rPr>
      </w:pPr>
      <w:r w:rsidRPr="0076491F">
        <w:rPr>
          <w:rFonts w:ascii="Arial" w:hAnsi="Arial" w:cs="Arial"/>
          <w:b/>
          <w:sz w:val="20"/>
          <w:szCs w:val="20"/>
        </w:rPr>
        <w:t xml:space="preserve">Nota: </w:t>
      </w:r>
      <w:r w:rsidRPr="0076491F">
        <w:rPr>
          <w:rFonts w:ascii="Arial" w:hAnsi="Arial" w:cs="Arial"/>
          <w:sz w:val="20"/>
          <w:szCs w:val="20"/>
        </w:rPr>
        <w:t>Esta herramienta únicamente sirve como guía para la preparación de la visita. Para ampliar cada ítem consultar la Resolución 5491 de 2017, Resolución 4816 del 2008 y demás normatividad sanitaria vigente que contribuya al soporte de cada requisito.</w:t>
      </w:r>
    </w:p>
    <w:p w14:paraId="468D029C" w14:textId="77777777" w:rsidR="007B176B" w:rsidRPr="0076491F" w:rsidRDefault="007B176B" w:rsidP="00AE3282">
      <w:pPr>
        <w:jc w:val="both"/>
        <w:rPr>
          <w:rFonts w:ascii="Arial" w:hAnsi="Arial" w:cs="Arial"/>
          <w:b/>
          <w:sz w:val="20"/>
          <w:szCs w:val="20"/>
        </w:rPr>
      </w:pPr>
    </w:p>
    <w:sectPr w:rsidR="007B176B" w:rsidRPr="0076491F" w:rsidSect="00631B1A">
      <w:headerReference w:type="default" r:id="rId8"/>
      <w:pgSz w:w="12242" w:h="15842" w:code="1"/>
      <w:pgMar w:top="720" w:right="1043" w:bottom="993" w:left="993"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FF7C" w14:textId="77777777" w:rsidR="00631B1A" w:rsidRPr="00006CA6" w:rsidRDefault="00631B1A" w:rsidP="00E32918">
      <w:pPr>
        <w:rPr>
          <w:sz w:val="20"/>
        </w:rPr>
      </w:pPr>
      <w:r>
        <w:separator/>
      </w:r>
    </w:p>
  </w:endnote>
  <w:endnote w:type="continuationSeparator" w:id="0">
    <w:p w14:paraId="6C5137D8" w14:textId="77777777" w:rsidR="00631B1A" w:rsidRPr="00006CA6" w:rsidRDefault="00631B1A" w:rsidP="00E32918">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8212" w14:textId="77777777" w:rsidR="00631B1A" w:rsidRPr="00006CA6" w:rsidRDefault="00631B1A" w:rsidP="00E32918">
      <w:pPr>
        <w:rPr>
          <w:sz w:val="20"/>
        </w:rPr>
      </w:pPr>
      <w:r>
        <w:separator/>
      </w:r>
    </w:p>
  </w:footnote>
  <w:footnote w:type="continuationSeparator" w:id="0">
    <w:p w14:paraId="3854B0CE" w14:textId="77777777" w:rsidR="00631B1A" w:rsidRPr="00006CA6" w:rsidRDefault="00631B1A" w:rsidP="00E32918">
      <w:pPr>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FF37" w14:textId="77777777" w:rsidR="003D7DF4" w:rsidRDefault="003D7DF4">
    <w:pPr>
      <w:jc w:val="right"/>
    </w:pPr>
  </w:p>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2391"/>
      <w:gridCol w:w="1452"/>
      <w:gridCol w:w="2925"/>
      <w:gridCol w:w="1848"/>
    </w:tblGrid>
    <w:tr w:rsidR="003D7DF4" w:rsidRPr="001724A6" w14:paraId="0C4AAA68" w14:textId="77777777" w:rsidTr="0076491F">
      <w:trPr>
        <w:cantSplit/>
        <w:trHeight w:val="254"/>
        <w:jc w:val="center"/>
      </w:trPr>
      <w:tc>
        <w:tcPr>
          <w:tcW w:w="820" w:type="pct"/>
          <w:vMerge w:val="restart"/>
          <w:vAlign w:val="center"/>
        </w:tcPr>
        <w:p w14:paraId="698FB81F" w14:textId="77777777" w:rsidR="003D7DF4" w:rsidRPr="001724A6" w:rsidRDefault="005624FC" w:rsidP="00615914">
          <w:pPr>
            <w:pStyle w:val="Encabezado"/>
            <w:jc w:val="center"/>
            <w:rPr>
              <w:rFonts w:cs="Arial"/>
              <w:szCs w:val="20"/>
            </w:rPr>
          </w:pPr>
          <w:r>
            <w:rPr>
              <w:rFonts w:cs="Arial"/>
              <w:noProof/>
              <w:szCs w:val="20"/>
              <w:lang w:val="es-CO" w:eastAsia="es-CO"/>
            </w:rPr>
            <w:pict w14:anchorId="04A4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INVIMA" style="width:79.5pt;height:42pt;visibility:visible">
                <v:imagedata r:id="rId1" o:title="LOGO INVIMA"/>
              </v:shape>
            </w:pict>
          </w:r>
        </w:p>
      </w:tc>
      <w:tc>
        <w:tcPr>
          <w:tcW w:w="1867" w:type="pct"/>
          <w:gridSpan w:val="2"/>
          <w:vAlign w:val="center"/>
        </w:tcPr>
        <w:p w14:paraId="4997609E" w14:textId="77777777" w:rsidR="003D7DF4" w:rsidRPr="00A02034" w:rsidRDefault="003D7DF4" w:rsidP="00615914">
          <w:pPr>
            <w:jc w:val="center"/>
            <w:rPr>
              <w:rFonts w:ascii="Arial" w:hAnsi="Arial" w:cs="Arial"/>
              <w:sz w:val="20"/>
              <w:szCs w:val="20"/>
            </w:rPr>
          </w:pPr>
          <w:r w:rsidRPr="00A02034">
            <w:rPr>
              <w:rFonts w:ascii="Arial" w:hAnsi="Arial" w:cs="Arial"/>
              <w:sz w:val="20"/>
              <w:szCs w:val="20"/>
            </w:rPr>
            <w:t>ASEGURAMIENTO SANITARIO</w:t>
          </w:r>
        </w:p>
      </w:tc>
      <w:tc>
        <w:tcPr>
          <w:tcW w:w="2313" w:type="pct"/>
          <w:gridSpan w:val="2"/>
          <w:vAlign w:val="center"/>
        </w:tcPr>
        <w:p w14:paraId="4F6261B1" w14:textId="77777777" w:rsidR="003D7DF4" w:rsidRPr="00A02034" w:rsidRDefault="003D7DF4" w:rsidP="00615914">
          <w:pPr>
            <w:jc w:val="center"/>
            <w:rPr>
              <w:rFonts w:ascii="Arial" w:hAnsi="Arial" w:cs="Arial"/>
              <w:sz w:val="20"/>
              <w:szCs w:val="20"/>
            </w:rPr>
          </w:pPr>
          <w:r w:rsidRPr="00A02034">
            <w:rPr>
              <w:rFonts w:ascii="Arial" w:hAnsi="Arial" w:cs="Arial"/>
              <w:sz w:val="20"/>
              <w:szCs w:val="20"/>
            </w:rPr>
            <w:t>AUDITORIAS Y CERTIFICACIONES</w:t>
          </w:r>
        </w:p>
      </w:tc>
    </w:tr>
    <w:tr w:rsidR="003D7DF4" w:rsidRPr="001724A6" w14:paraId="5AD5E131" w14:textId="77777777" w:rsidTr="00A02034">
      <w:trPr>
        <w:cantSplit/>
        <w:trHeight w:val="725"/>
        <w:jc w:val="center"/>
      </w:trPr>
      <w:tc>
        <w:tcPr>
          <w:tcW w:w="820" w:type="pct"/>
          <w:vMerge/>
          <w:vAlign w:val="center"/>
        </w:tcPr>
        <w:p w14:paraId="277808DC" w14:textId="77777777" w:rsidR="003D7DF4" w:rsidRPr="001724A6" w:rsidRDefault="003D7DF4" w:rsidP="00615914">
          <w:pPr>
            <w:pStyle w:val="Encabezado"/>
            <w:jc w:val="center"/>
            <w:rPr>
              <w:rFonts w:cs="Arial"/>
              <w:szCs w:val="20"/>
            </w:rPr>
          </w:pPr>
        </w:p>
      </w:tc>
      <w:tc>
        <w:tcPr>
          <w:tcW w:w="4180" w:type="pct"/>
          <w:gridSpan w:val="4"/>
          <w:vAlign w:val="center"/>
        </w:tcPr>
        <w:p w14:paraId="42F8B8C9" w14:textId="24452C16" w:rsidR="003D7DF4" w:rsidRPr="008D69F0" w:rsidRDefault="003D7DF4" w:rsidP="00703334">
          <w:pPr>
            <w:jc w:val="center"/>
            <w:rPr>
              <w:rFonts w:ascii="Arial" w:hAnsi="Arial" w:cs="Arial"/>
              <w:b/>
              <w:sz w:val="22"/>
              <w:szCs w:val="22"/>
            </w:rPr>
          </w:pPr>
          <w:r>
            <w:rPr>
              <w:rFonts w:ascii="Arial" w:hAnsi="Arial" w:cs="Arial"/>
              <w:b/>
              <w:sz w:val="22"/>
              <w:szCs w:val="22"/>
            </w:rPr>
            <w:t>L</w:t>
          </w:r>
          <w:r w:rsidRPr="0065741F">
            <w:rPr>
              <w:rFonts w:ascii="Arial" w:hAnsi="Arial" w:cs="Arial"/>
              <w:b/>
              <w:sz w:val="22"/>
              <w:szCs w:val="22"/>
            </w:rPr>
            <w:t>ISTA DE VERIFICACION</w:t>
          </w:r>
          <w:r>
            <w:rPr>
              <w:rFonts w:ascii="Arial" w:hAnsi="Arial" w:cs="Arial"/>
              <w:b/>
              <w:sz w:val="22"/>
              <w:szCs w:val="22"/>
            </w:rPr>
            <w:t xml:space="preserve"> DE REQUISITOS PARA APERTURA Y FUNCIONAMIENTO </w:t>
          </w:r>
          <w:r w:rsidRPr="0065741F">
            <w:rPr>
              <w:rFonts w:ascii="Arial" w:hAnsi="Arial" w:cs="Arial"/>
              <w:b/>
              <w:sz w:val="22"/>
              <w:szCs w:val="22"/>
            </w:rPr>
            <w:t xml:space="preserve">DE </w:t>
          </w:r>
          <w:r>
            <w:rPr>
              <w:rFonts w:ascii="Arial" w:hAnsi="Arial" w:cs="Arial"/>
              <w:b/>
              <w:sz w:val="22"/>
              <w:szCs w:val="22"/>
            </w:rPr>
            <w:t xml:space="preserve">ESTABLECIMIENTOS DE </w:t>
          </w:r>
          <w:r w:rsidR="00703334">
            <w:rPr>
              <w:rFonts w:ascii="Arial" w:hAnsi="Arial" w:cs="Arial"/>
              <w:b/>
              <w:sz w:val="22"/>
              <w:szCs w:val="22"/>
            </w:rPr>
            <w:t>DISPOSITIVOS MÉDICOS SOBRE MEDIDA DE AYUDA AUDITIVA</w:t>
          </w:r>
        </w:p>
      </w:tc>
    </w:tr>
    <w:tr w:rsidR="003D7DF4" w:rsidRPr="001724A6" w14:paraId="6661AF45" w14:textId="77777777" w:rsidTr="00976DC3">
      <w:trPr>
        <w:cantSplit/>
        <w:trHeight w:val="283"/>
        <w:jc w:val="center"/>
      </w:trPr>
      <w:tc>
        <w:tcPr>
          <w:tcW w:w="820" w:type="pct"/>
          <w:vMerge/>
          <w:vAlign w:val="center"/>
        </w:tcPr>
        <w:p w14:paraId="5A2CFD66" w14:textId="77777777" w:rsidR="003D7DF4" w:rsidRPr="001724A6" w:rsidRDefault="003D7DF4" w:rsidP="00615914">
          <w:pPr>
            <w:pStyle w:val="Encabezado"/>
            <w:rPr>
              <w:rFonts w:cs="Arial"/>
              <w:szCs w:val="20"/>
            </w:rPr>
          </w:pPr>
        </w:p>
      </w:tc>
      <w:tc>
        <w:tcPr>
          <w:tcW w:w="1159" w:type="pct"/>
          <w:vAlign w:val="center"/>
        </w:tcPr>
        <w:p w14:paraId="0B0221C7" w14:textId="77777777" w:rsidR="003D7DF4" w:rsidRPr="00553E72" w:rsidRDefault="003D7DF4" w:rsidP="009D2BF9">
          <w:pPr>
            <w:pStyle w:val="Sinespaciado"/>
            <w:jc w:val="center"/>
            <w:rPr>
              <w:rFonts w:ascii="Arial" w:hAnsi="Arial" w:cs="Arial"/>
              <w:sz w:val="16"/>
            </w:rPr>
          </w:pPr>
          <w:r w:rsidRPr="00553E72">
            <w:rPr>
              <w:rFonts w:ascii="Arial" w:hAnsi="Arial" w:cs="Arial"/>
              <w:sz w:val="16"/>
            </w:rPr>
            <w:t>Código:</w:t>
          </w:r>
          <w:r w:rsidR="00A02034" w:rsidRPr="00553E72">
            <w:t xml:space="preserve"> </w:t>
          </w:r>
          <w:r w:rsidR="003A3178" w:rsidRPr="00553E72">
            <w:rPr>
              <w:rFonts w:ascii="Arial" w:hAnsi="Arial" w:cs="Arial"/>
              <w:sz w:val="16"/>
            </w:rPr>
            <w:t>ASS-AYC-FM106</w:t>
          </w:r>
        </w:p>
      </w:tc>
      <w:tc>
        <w:tcPr>
          <w:tcW w:w="707" w:type="pct"/>
          <w:vAlign w:val="center"/>
        </w:tcPr>
        <w:p w14:paraId="6BD67C19" w14:textId="77777777" w:rsidR="003D7DF4" w:rsidRPr="00553E72" w:rsidRDefault="003A3178" w:rsidP="003A3178">
          <w:pPr>
            <w:pStyle w:val="Sinespaciado"/>
            <w:jc w:val="center"/>
            <w:rPr>
              <w:rFonts w:ascii="Arial" w:hAnsi="Arial" w:cs="Arial"/>
              <w:sz w:val="16"/>
            </w:rPr>
          </w:pPr>
          <w:r w:rsidRPr="00553E72">
            <w:rPr>
              <w:rFonts w:ascii="Arial" w:hAnsi="Arial" w:cs="Arial"/>
              <w:sz w:val="16"/>
            </w:rPr>
            <w:t>Versión: 0</w:t>
          </w:r>
          <w:r w:rsidR="00553E72" w:rsidRPr="00553E72">
            <w:rPr>
              <w:rFonts w:ascii="Arial" w:hAnsi="Arial" w:cs="Arial"/>
              <w:sz w:val="16"/>
            </w:rPr>
            <w:t>1</w:t>
          </w:r>
        </w:p>
      </w:tc>
      <w:tc>
        <w:tcPr>
          <w:tcW w:w="1415" w:type="pct"/>
          <w:vAlign w:val="center"/>
        </w:tcPr>
        <w:p w14:paraId="1E63BCC0" w14:textId="57CF8788" w:rsidR="003D7DF4" w:rsidRPr="00553E72" w:rsidRDefault="003D7DF4" w:rsidP="003A3178">
          <w:pPr>
            <w:pStyle w:val="Sinespaciado"/>
            <w:jc w:val="center"/>
            <w:rPr>
              <w:rFonts w:ascii="Arial" w:hAnsi="Arial" w:cs="Arial"/>
              <w:sz w:val="16"/>
            </w:rPr>
          </w:pPr>
          <w:r w:rsidRPr="00553E72">
            <w:rPr>
              <w:rFonts w:ascii="Arial" w:hAnsi="Arial" w:cs="Arial"/>
              <w:sz w:val="16"/>
            </w:rPr>
            <w:t xml:space="preserve">Fecha de Emisión: </w:t>
          </w:r>
          <w:r w:rsidR="00553E72" w:rsidRPr="00553E72">
            <w:rPr>
              <w:rFonts w:ascii="Arial" w:hAnsi="Arial" w:cs="Arial"/>
              <w:sz w:val="16"/>
            </w:rPr>
            <w:t>2024-01-</w:t>
          </w:r>
          <w:r w:rsidR="00976DC3">
            <w:rPr>
              <w:rFonts w:ascii="Arial" w:hAnsi="Arial" w:cs="Arial"/>
              <w:sz w:val="16"/>
            </w:rPr>
            <w:t>19</w:t>
          </w:r>
        </w:p>
      </w:tc>
      <w:tc>
        <w:tcPr>
          <w:tcW w:w="898" w:type="pct"/>
          <w:vAlign w:val="center"/>
        </w:tcPr>
        <w:p w14:paraId="734CDA5A" w14:textId="77777777" w:rsidR="003D7DF4" w:rsidRPr="00553E72" w:rsidRDefault="003D7DF4" w:rsidP="000B6318">
          <w:pPr>
            <w:pStyle w:val="Sinespaciado"/>
            <w:jc w:val="center"/>
            <w:rPr>
              <w:rFonts w:ascii="Arial" w:hAnsi="Arial" w:cs="Arial"/>
              <w:sz w:val="16"/>
              <w:lang w:val="es-CO" w:eastAsia="en-US"/>
            </w:rPr>
          </w:pPr>
          <w:r w:rsidRPr="00553E72">
            <w:rPr>
              <w:rFonts w:ascii="Arial" w:hAnsi="Arial" w:cs="Arial"/>
              <w:sz w:val="16"/>
            </w:rPr>
            <w:t xml:space="preserve">Página </w:t>
          </w:r>
          <w:r w:rsidRPr="00553E72">
            <w:rPr>
              <w:rFonts w:ascii="Arial" w:hAnsi="Arial" w:cs="Arial"/>
              <w:sz w:val="16"/>
            </w:rPr>
            <w:fldChar w:fldCharType="begin"/>
          </w:r>
          <w:r w:rsidRPr="00553E72">
            <w:rPr>
              <w:rFonts w:ascii="Arial" w:hAnsi="Arial" w:cs="Arial"/>
              <w:sz w:val="16"/>
            </w:rPr>
            <w:instrText xml:space="preserve"> PAGE </w:instrText>
          </w:r>
          <w:r w:rsidRPr="00553E72">
            <w:rPr>
              <w:rFonts w:ascii="Arial" w:hAnsi="Arial" w:cs="Arial"/>
              <w:sz w:val="16"/>
            </w:rPr>
            <w:fldChar w:fldCharType="separate"/>
          </w:r>
          <w:r w:rsidR="00C31DE7" w:rsidRPr="00553E72">
            <w:rPr>
              <w:rFonts w:ascii="Arial" w:hAnsi="Arial" w:cs="Arial"/>
              <w:noProof/>
              <w:sz w:val="16"/>
            </w:rPr>
            <w:t>5</w:t>
          </w:r>
          <w:r w:rsidRPr="00553E72">
            <w:rPr>
              <w:rFonts w:ascii="Arial" w:hAnsi="Arial" w:cs="Arial"/>
              <w:sz w:val="16"/>
            </w:rPr>
            <w:fldChar w:fldCharType="end"/>
          </w:r>
          <w:r w:rsidRPr="00553E72">
            <w:rPr>
              <w:rFonts w:ascii="Arial" w:hAnsi="Arial" w:cs="Arial"/>
              <w:sz w:val="16"/>
            </w:rPr>
            <w:t xml:space="preserve"> de </w:t>
          </w:r>
          <w:r w:rsidRPr="00553E72">
            <w:rPr>
              <w:rFonts w:ascii="Arial" w:hAnsi="Arial" w:cs="Arial"/>
              <w:sz w:val="16"/>
            </w:rPr>
            <w:fldChar w:fldCharType="begin"/>
          </w:r>
          <w:r w:rsidRPr="00553E72">
            <w:rPr>
              <w:rFonts w:ascii="Arial" w:hAnsi="Arial" w:cs="Arial"/>
              <w:sz w:val="16"/>
            </w:rPr>
            <w:instrText xml:space="preserve"> NUMPAGES  </w:instrText>
          </w:r>
          <w:r w:rsidRPr="00553E72">
            <w:rPr>
              <w:rFonts w:ascii="Arial" w:hAnsi="Arial" w:cs="Arial"/>
              <w:sz w:val="16"/>
            </w:rPr>
            <w:fldChar w:fldCharType="separate"/>
          </w:r>
          <w:r w:rsidR="00C31DE7" w:rsidRPr="00553E72">
            <w:rPr>
              <w:rFonts w:ascii="Arial" w:hAnsi="Arial" w:cs="Arial"/>
              <w:noProof/>
              <w:sz w:val="16"/>
            </w:rPr>
            <w:t>5</w:t>
          </w:r>
          <w:r w:rsidRPr="00553E72">
            <w:rPr>
              <w:rFonts w:ascii="Arial" w:hAnsi="Arial" w:cs="Arial"/>
              <w:sz w:val="16"/>
            </w:rPr>
            <w:fldChar w:fldCharType="end"/>
          </w:r>
        </w:p>
      </w:tc>
    </w:tr>
  </w:tbl>
  <w:p w14:paraId="4C8DDE94" w14:textId="77777777" w:rsidR="003D7DF4" w:rsidRDefault="003D7DF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7F63"/>
    <w:multiLevelType w:val="multilevel"/>
    <w:tmpl w:val="52169A72"/>
    <w:lvl w:ilvl="0">
      <w:start w:val="4"/>
      <w:numFmt w:val="decimal"/>
      <w:lvlText w:val="%1"/>
      <w:lvlJc w:val="left"/>
      <w:pPr>
        <w:ind w:left="360" w:hanging="360"/>
      </w:pPr>
      <w:rPr>
        <w:rFonts w:hint="default"/>
        <w:b/>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DA08E9"/>
    <w:multiLevelType w:val="hybridMultilevel"/>
    <w:tmpl w:val="2AD812AA"/>
    <w:lvl w:ilvl="0" w:tplc="69EE3962">
      <w:start w:val="1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9251C7"/>
    <w:multiLevelType w:val="multilevel"/>
    <w:tmpl w:val="F7E0E5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95545"/>
    <w:multiLevelType w:val="hybridMultilevel"/>
    <w:tmpl w:val="0C9AE35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D235E8"/>
    <w:multiLevelType w:val="multilevel"/>
    <w:tmpl w:val="9A5C36B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384A3F2F"/>
    <w:multiLevelType w:val="hybridMultilevel"/>
    <w:tmpl w:val="995845B6"/>
    <w:lvl w:ilvl="0" w:tplc="240A000F">
      <w:start w:val="2"/>
      <w:numFmt w:val="decimal"/>
      <w:lvlText w:val="%1."/>
      <w:lvlJc w:val="left"/>
      <w:pPr>
        <w:ind w:left="927"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231D11"/>
    <w:multiLevelType w:val="multilevel"/>
    <w:tmpl w:val="2E26EDC6"/>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135CBD"/>
    <w:multiLevelType w:val="hybridMultilevel"/>
    <w:tmpl w:val="16120710"/>
    <w:lvl w:ilvl="0" w:tplc="2026B63E">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46026CA1"/>
    <w:multiLevelType w:val="hybridMultilevel"/>
    <w:tmpl w:val="496E5A5A"/>
    <w:lvl w:ilvl="0" w:tplc="00F0765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9" w15:restartNumberingAfterBreak="0">
    <w:nsid w:val="4C297B21"/>
    <w:multiLevelType w:val="multilevel"/>
    <w:tmpl w:val="0554DC1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5C2C28"/>
    <w:multiLevelType w:val="hybridMultilevel"/>
    <w:tmpl w:val="F5848EB4"/>
    <w:lvl w:ilvl="0" w:tplc="240A000F">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596C36"/>
    <w:multiLevelType w:val="hybridMultilevel"/>
    <w:tmpl w:val="B842325E"/>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E7422F3"/>
    <w:multiLevelType w:val="hybridMultilevel"/>
    <w:tmpl w:val="8EF4C08A"/>
    <w:lvl w:ilvl="0" w:tplc="0AFE25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F751AB4"/>
    <w:multiLevelType w:val="multilevel"/>
    <w:tmpl w:val="DC7AC534"/>
    <w:lvl w:ilvl="0">
      <w:start w:val="9"/>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77396E"/>
    <w:multiLevelType w:val="multilevel"/>
    <w:tmpl w:val="D9901BE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DA032A"/>
    <w:multiLevelType w:val="multilevel"/>
    <w:tmpl w:val="48487080"/>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54821959">
    <w:abstractNumId w:val="12"/>
  </w:num>
  <w:num w:numId="2" w16cid:durableId="650060154">
    <w:abstractNumId w:val="15"/>
  </w:num>
  <w:num w:numId="3" w16cid:durableId="1935940810">
    <w:abstractNumId w:val="10"/>
  </w:num>
  <w:num w:numId="4" w16cid:durableId="889921811">
    <w:abstractNumId w:val="3"/>
  </w:num>
  <w:num w:numId="5" w16cid:durableId="81920187">
    <w:abstractNumId w:val="1"/>
  </w:num>
  <w:num w:numId="6" w16cid:durableId="684596387">
    <w:abstractNumId w:val="8"/>
  </w:num>
  <w:num w:numId="7" w16cid:durableId="1659839800">
    <w:abstractNumId w:val="4"/>
  </w:num>
  <w:num w:numId="8" w16cid:durableId="413287481">
    <w:abstractNumId w:val="2"/>
  </w:num>
  <w:num w:numId="9" w16cid:durableId="231015272">
    <w:abstractNumId w:val="11"/>
  </w:num>
  <w:num w:numId="10" w16cid:durableId="1835799097">
    <w:abstractNumId w:val="0"/>
  </w:num>
  <w:num w:numId="11" w16cid:durableId="1363094189">
    <w:abstractNumId w:val="9"/>
  </w:num>
  <w:num w:numId="12" w16cid:durableId="1669168371">
    <w:abstractNumId w:val="7"/>
  </w:num>
  <w:num w:numId="13" w16cid:durableId="1243755121">
    <w:abstractNumId w:val="5"/>
  </w:num>
  <w:num w:numId="14" w16cid:durableId="1281298239">
    <w:abstractNumId w:val="14"/>
  </w:num>
  <w:num w:numId="15" w16cid:durableId="389808855">
    <w:abstractNumId w:val="6"/>
  </w:num>
  <w:num w:numId="16" w16cid:durableId="782186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6337"/>
    <w:rsid w:val="000000EC"/>
    <w:rsid w:val="00000BFA"/>
    <w:rsid w:val="00003417"/>
    <w:rsid w:val="0001406A"/>
    <w:rsid w:val="0001693A"/>
    <w:rsid w:val="000208BE"/>
    <w:rsid w:val="000220BC"/>
    <w:rsid w:val="00024099"/>
    <w:rsid w:val="00033EB7"/>
    <w:rsid w:val="0003567A"/>
    <w:rsid w:val="000365A7"/>
    <w:rsid w:val="0003695F"/>
    <w:rsid w:val="00042487"/>
    <w:rsid w:val="00042667"/>
    <w:rsid w:val="000554FD"/>
    <w:rsid w:val="00056C62"/>
    <w:rsid w:val="000612A8"/>
    <w:rsid w:val="00072235"/>
    <w:rsid w:val="0008625F"/>
    <w:rsid w:val="000B6318"/>
    <w:rsid w:val="000C3076"/>
    <w:rsid w:val="000C3EA1"/>
    <w:rsid w:val="000C554F"/>
    <w:rsid w:val="000D28BC"/>
    <w:rsid w:val="000D47D2"/>
    <w:rsid w:val="000D51B7"/>
    <w:rsid w:val="000E402E"/>
    <w:rsid w:val="000E517E"/>
    <w:rsid w:val="000E7DD1"/>
    <w:rsid w:val="000F3C59"/>
    <w:rsid w:val="001003BC"/>
    <w:rsid w:val="00102536"/>
    <w:rsid w:val="0010318C"/>
    <w:rsid w:val="0011046F"/>
    <w:rsid w:val="00111787"/>
    <w:rsid w:val="00111FB2"/>
    <w:rsid w:val="00112025"/>
    <w:rsid w:val="001138E9"/>
    <w:rsid w:val="001200B1"/>
    <w:rsid w:val="00124A8A"/>
    <w:rsid w:val="00124DA5"/>
    <w:rsid w:val="001308CD"/>
    <w:rsid w:val="00134196"/>
    <w:rsid w:val="00136332"/>
    <w:rsid w:val="0014170F"/>
    <w:rsid w:val="00143DC5"/>
    <w:rsid w:val="00145CB4"/>
    <w:rsid w:val="001664F7"/>
    <w:rsid w:val="001908CD"/>
    <w:rsid w:val="0019326B"/>
    <w:rsid w:val="00194D42"/>
    <w:rsid w:val="00195A02"/>
    <w:rsid w:val="00195A35"/>
    <w:rsid w:val="001B2042"/>
    <w:rsid w:val="001B761E"/>
    <w:rsid w:val="001C39FF"/>
    <w:rsid w:val="001C7A8A"/>
    <w:rsid w:val="001D5CE4"/>
    <w:rsid w:val="001E02CD"/>
    <w:rsid w:val="001E0323"/>
    <w:rsid w:val="001E1DFA"/>
    <w:rsid w:val="001F0FD6"/>
    <w:rsid w:val="001F173E"/>
    <w:rsid w:val="00213882"/>
    <w:rsid w:val="00214742"/>
    <w:rsid w:val="002159A5"/>
    <w:rsid w:val="00221C4E"/>
    <w:rsid w:val="00222932"/>
    <w:rsid w:val="00223B01"/>
    <w:rsid w:val="00227126"/>
    <w:rsid w:val="002279A5"/>
    <w:rsid w:val="00233E68"/>
    <w:rsid w:val="00246FA1"/>
    <w:rsid w:val="00250E6A"/>
    <w:rsid w:val="0025542B"/>
    <w:rsid w:val="00255E99"/>
    <w:rsid w:val="00260711"/>
    <w:rsid w:val="002617D0"/>
    <w:rsid w:val="00267957"/>
    <w:rsid w:val="0029489C"/>
    <w:rsid w:val="002A08BA"/>
    <w:rsid w:val="002A4739"/>
    <w:rsid w:val="002B7304"/>
    <w:rsid w:val="002C7160"/>
    <w:rsid w:val="002C7BE7"/>
    <w:rsid w:val="002D0B93"/>
    <w:rsid w:val="002D6563"/>
    <w:rsid w:val="002D7050"/>
    <w:rsid w:val="002E1915"/>
    <w:rsid w:val="002E4AC5"/>
    <w:rsid w:val="002F5DAB"/>
    <w:rsid w:val="00301BD8"/>
    <w:rsid w:val="00312540"/>
    <w:rsid w:val="0032170C"/>
    <w:rsid w:val="00325777"/>
    <w:rsid w:val="00327FB5"/>
    <w:rsid w:val="0034325E"/>
    <w:rsid w:val="003439DA"/>
    <w:rsid w:val="00375114"/>
    <w:rsid w:val="00382DFD"/>
    <w:rsid w:val="0039616D"/>
    <w:rsid w:val="00397E03"/>
    <w:rsid w:val="003A3178"/>
    <w:rsid w:val="003A4E22"/>
    <w:rsid w:val="003B3D88"/>
    <w:rsid w:val="003B6A88"/>
    <w:rsid w:val="003B7784"/>
    <w:rsid w:val="003D7DF4"/>
    <w:rsid w:val="003E219F"/>
    <w:rsid w:val="003E48FF"/>
    <w:rsid w:val="003F04FC"/>
    <w:rsid w:val="003F1A1B"/>
    <w:rsid w:val="003F1A93"/>
    <w:rsid w:val="003F4D53"/>
    <w:rsid w:val="003F685D"/>
    <w:rsid w:val="00402836"/>
    <w:rsid w:val="00404006"/>
    <w:rsid w:val="00414546"/>
    <w:rsid w:val="00423316"/>
    <w:rsid w:val="00434530"/>
    <w:rsid w:val="00437568"/>
    <w:rsid w:val="00437AC3"/>
    <w:rsid w:val="0044578A"/>
    <w:rsid w:val="004505CD"/>
    <w:rsid w:val="004518F5"/>
    <w:rsid w:val="00454B30"/>
    <w:rsid w:val="00456B4B"/>
    <w:rsid w:val="00460376"/>
    <w:rsid w:val="00465D0D"/>
    <w:rsid w:val="00470EF5"/>
    <w:rsid w:val="004719F9"/>
    <w:rsid w:val="0047381C"/>
    <w:rsid w:val="00473DD8"/>
    <w:rsid w:val="00481834"/>
    <w:rsid w:val="0048533B"/>
    <w:rsid w:val="00485EDD"/>
    <w:rsid w:val="00490E19"/>
    <w:rsid w:val="004969DA"/>
    <w:rsid w:val="004B639E"/>
    <w:rsid w:val="004B7023"/>
    <w:rsid w:val="004D471C"/>
    <w:rsid w:val="004F0234"/>
    <w:rsid w:val="00506E23"/>
    <w:rsid w:val="00516A48"/>
    <w:rsid w:val="005227BB"/>
    <w:rsid w:val="0053043F"/>
    <w:rsid w:val="00544487"/>
    <w:rsid w:val="00553E72"/>
    <w:rsid w:val="005624FC"/>
    <w:rsid w:val="00585233"/>
    <w:rsid w:val="005949D0"/>
    <w:rsid w:val="00596A35"/>
    <w:rsid w:val="005A3623"/>
    <w:rsid w:val="005A4767"/>
    <w:rsid w:val="005B514D"/>
    <w:rsid w:val="005C6216"/>
    <w:rsid w:val="005D213D"/>
    <w:rsid w:val="005E2106"/>
    <w:rsid w:val="005E263D"/>
    <w:rsid w:val="005E5A9D"/>
    <w:rsid w:val="005E704F"/>
    <w:rsid w:val="005F42CC"/>
    <w:rsid w:val="005F4FE5"/>
    <w:rsid w:val="0060293F"/>
    <w:rsid w:val="00602CED"/>
    <w:rsid w:val="00603329"/>
    <w:rsid w:val="00615914"/>
    <w:rsid w:val="00620FDF"/>
    <w:rsid w:val="006211FA"/>
    <w:rsid w:val="006245F8"/>
    <w:rsid w:val="0062534F"/>
    <w:rsid w:val="006271D1"/>
    <w:rsid w:val="0062723C"/>
    <w:rsid w:val="0063160B"/>
    <w:rsid w:val="00631B1A"/>
    <w:rsid w:val="00635D09"/>
    <w:rsid w:val="006465CC"/>
    <w:rsid w:val="00655342"/>
    <w:rsid w:val="00656E2D"/>
    <w:rsid w:val="0065741F"/>
    <w:rsid w:val="00657ACE"/>
    <w:rsid w:val="00657FDA"/>
    <w:rsid w:val="00664BFC"/>
    <w:rsid w:val="00666319"/>
    <w:rsid w:val="00674864"/>
    <w:rsid w:val="006765C9"/>
    <w:rsid w:val="00686414"/>
    <w:rsid w:val="00690290"/>
    <w:rsid w:val="00693BDB"/>
    <w:rsid w:val="006A2F29"/>
    <w:rsid w:val="006A6953"/>
    <w:rsid w:val="006A74A1"/>
    <w:rsid w:val="006C18BB"/>
    <w:rsid w:val="006C19BA"/>
    <w:rsid w:val="006C37AE"/>
    <w:rsid w:val="006C53FA"/>
    <w:rsid w:val="006D2FAC"/>
    <w:rsid w:val="006E1101"/>
    <w:rsid w:val="006F1C0D"/>
    <w:rsid w:val="006F1FB5"/>
    <w:rsid w:val="00703334"/>
    <w:rsid w:val="00715926"/>
    <w:rsid w:val="00725F5F"/>
    <w:rsid w:val="007339F7"/>
    <w:rsid w:val="00733F82"/>
    <w:rsid w:val="0073508B"/>
    <w:rsid w:val="00740A7B"/>
    <w:rsid w:val="0074286E"/>
    <w:rsid w:val="00742FF4"/>
    <w:rsid w:val="0075411A"/>
    <w:rsid w:val="00754917"/>
    <w:rsid w:val="00756EB0"/>
    <w:rsid w:val="00757031"/>
    <w:rsid w:val="00764391"/>
    <w:rsid w:val="0076491F"/>
    <w:rsid w:val="00766414"/>
    <w:rsid w:val="007665D1"/>
    <w:rsid w:val="007719E4"/>
    <w:rsid w:val="00774909"/>
    <w:rsid w:val="00776DA9"/>
    <w:rsid w:val="00777549"/>
    <w:rsid w:val="0078086D"/>
    <w:rsid w:val="007877DF"/>
    <w:rsid w:val="0079283A"/>
    <w:rsid w:val="007A291A"/>
    <w:rsid w:val="007B176B"/>
    <w:rsid w:val="007C0680"/>
    <w:rsid w:val="007D0B64"/>
    <w:rsid w:val="007D7CC1"/>
    <w:rsid w:val="007E1B51"/>
    <w:rsid w:val="007E3380"/>
    <w:rsid w:val="007F7B37"/>
    <w:rsid w:val="008004B0"/>
    <w:rsid w:val="00806FF3"/>
    <w:rsid w:val="00807B2E"/>
    <w:rsid w:val="00813660"/>
    <w:rsid w:val="00813AE0"/>
    <w:rsid w:val="008140EA"/>
    <w:rsid w:val="00815C6D"/>
    <w:rsid w:val="00822DC8"/>
    <w:rsid w:val="00826051"/>
    <w:rsid w:val="00830770"/>
    <w:rsid w:val="008313B9"/>
    <w:rsid w:val="00831B78"/>
    <w:rsid w:val="008624FC"/>
    <w:rsid w:val="00862CF8"/>
    <w:rsid w:val="00881449"/>
    <w:rsid w:val="008926E6"/>
    <w:rsid w:val="008A32DF"/>
    <w:rsid w:val="008B0DE9"/>
    <w:rsid w:val="008B6225"/>
    <w:rsid w:val="008D0843"/>
    <w:rsid w:val="008E40B9"/>
    <w:rsid w:val="008E4B93"/>
    <w:rsid w:val="008E4E77"/>
    <w:rsid w:val="008F4F50"/>
    <w:rsid w:val="009110A6"/>
    <w:rsid w:val="00915885"/>
    <w:rsid w:val="00915FF6"/>
    <w:rsid w:val="009160AD"/>
    <w:rsid w:val="00916FD5"/>
    <w:rsid w:val="009175CA"/>
    <w:rsid w:val="00925522"/>
    <w:rsid w:val="00933D1D"/>
    <w:rsid w:val="0095033C"/>
    <w:rsid w:val="00972E9B"/>
    <w:rsid w:val="00973954"/>
    <w:rsid w:val="009763DE"/>
    <w:rsid w:val="00976DC3"/>
    <w:rsid w:val="009861E6"/>
    <w:rsid w:val="009911EB"/>
    <w:rsid w:val="009A0DE1"/>
    <w:rsid w:val="009B37E3"/>
    <w:rsid w:val="009C2168"/>
    <w:rsid w:val="009D2BF9"/>
    <w:rsid w:val="009D4FA2"/>
    <w:rsid w:val="009E33EB"/>
    <w:rsid w:val="009F3574"/>
    <w:rsid w:val="009F6B91"/>
    <w:rsid w:val="00A02034"/>
    <w:rsid w:val="00A061C7"/>
    <w:rsid w:val="00A06E7B"/>
    <w:rsid w:val="00A10531"/>
    <w:rsid w:val="00A252E3"/>
    <w:rsid w:val="00A26F55"/>
    <w:rsid w:val="00A33FA0"/>
    <w:rsid w:val="00A4706E"/>
    <w:rsid w:val="00A55247"/>
    <w:rsid w:val="00A77373"/>
    <w:rsid w:val="00A82517"/>
    <w:rsid w:val="00A828CA"/>
    <w:rsid w:val="00A830DE"/>
    <w:rsid w:val="00A84F80"/>
    <w:rsid w:val="00A854D6"/>
    <w:rsid w:val="00A8673B"/>
    <w:rsid w:val="00A874F4"/>
    <w:rsid w:val="00A9481B"/>
    <w:rsid w:val="00A979F1"/>
    <w:rsid w:val="00AA592E"/>
    <w:rsid w:val="00AA75E8"/>
    <w:rsid w:val="00AA7ED8"/>
    <w:rsid w:val="00AD214C"/>
    <w:rsid w:val="00AE039F"/>
    <w:rsid w:val="00AE3282"/>
    <w:rsid w:val="00AF2698"/>
    <w:rsid w:val="00AF7BA2"/>
    <w:rsid w:val="00B11FA6"/>
    <w:rsid w:val="00B12362"/>
    <w:rsid w:val="00B12B40"/>
    <w:rsid w:val="00B12D92"/>
    <w:rsid w:val="00B1568A"/>
    <w:rsid w:val="00B26917"/>
    <w:rsid w:val="00B270CF"/>
    <w:rsid w:val="00B31F10"/>
    <w:rsid w:val="00B45015"/>
    <w:rsid w:val="00B664B0"/>
    <w:rsid w:val="00B67F33"/>
    <w:rsid w:val="00B70A9C"/>
    <w:rsid w:val="00B736C9"/>
    <w:rsid w:val="00BA1492"/>
    <w:rsid w:val="00BA2CBE"/>
    <w:rsid w:val="00BB31AF"/>
    <w:rsid w:val="00BC2222"/>
    <w:rsid w:val="00BC705F"/>
    <w:rsid w:val="00BE13AE"/>
    <w:rsid w:val="00BF438B"/>
    <w:rsid w:val="00C00862"/>
    <w:rsid w:val="00C111A2"/>
    <w:rsid w:val="00C11A6D"/>
    <w:rsid w:val="00C14EB1"/>
    <w:rsid w:val="00C17CF9"/>
    <w:rsid w:val="00C27FF9"/>
    <w:rsid w:val="00C308AB"/>
    <w:rsid w:val="00C31DE7"/>
    <w:rsid w:val="00C42ED1"/>
    <w:rsid w:val="00C45301"/>
    <w:rsid w:val="00C571CC"/>
    <w:rsid w:val="00C669D0"/>
    <w:rsid w:val="00C75723"/>
    <w:rsid w:val="00C86CAB"/>
    <w:rsid w:val="00CA6521"/>
    <w:rsid w:val="00CA655C"/>
    <w:rsid w:val="00CB06FF"/>
    <w:rsid w:val="00CB45C2"/>
    <w:rsid w:val="00CB506E"/>
    <w:rsid w:val="00CC0FB3"/>
    <w:rsid w:val="00CD19AF"/>
    <w:rsid w:val="00CE14A3"/>
    <w:rsid w:val="00CE562E"/>
    <w:rsid w:val="00CF05FD"/>
    <w:rsid w:val="00CF2E42"/>
    <w:rsid w:val="00CF42F6"/>
    <w:rsid w:val="00CF5AE3"/>
    <w:rsid w:val="00D009C1"/>
    <w:rsid w:val="00D057FB"/>
    <w:rsid w:val="00D16779"/>
    <w:rsid w:val="00D173BF"/>
    <w:rsid w:val="00D20419"/>
    <w:rsid w:val="00D225C6"/>
    <w:rsid w:val="00D25546"/>
    <w:rsid w:val="00D30545"/>
    <w:rsid w:val="00D334D5"/>
    <w:rsid w:val="00D409CA"/>
    <w:rsid w:val="00D539A7"/>
    <w:rsid w:val="00D63282"/>
    <w:rsid w:val="00D6357B"/>
    <w:rsid w:val="00D63BD9"/>
    <w:rsid w:val="00D66266"/>
    <w:rsid w:val="00D712F6"/>
    <w:rsid w:val="00D72150"/>
    <w:rsid w:val="00D730AF"/>
    <w:rsid w:val="00D80B7A"/>
    <w:rsid w:val="00D86337"/>
    <w:rsid w:val="00D97D18"/>
    <w:rsid w:val="00DA22BD"/>
    <w:rsid w:val="00DC02B7"/>
    <w:rsid w:val="00DD08AA"/>
    <w:rsid w:val="00DD396E"/>
    <w:rsid w:val="00DD559A"/>
    <w:rsid w:val="00E10888"/>
    <w:rsid w:val="00E1718E"/>
    <w:rsid w:val="00E20DC9"/>
    <w:rsid w:val="00E25446"/>
    <w:rsid w:val="00E32918"/>
    <w:rsid w:val="00E32FBF"/>
    <w:rsid w:val="00E53F45"/>
    <w:rsid w:val="00E574D7"/>
    <w:rsid w:val="00E62807"/>
    <w:rsid w:val="00E71A54"/>
    <w:rsid w:val="00E746F1"/>
    <w:rsid w:val="00E90160"/>
    <w:rsid w:val="00E93D95"/>
    <w:rsid w:val="00EA029A"/>
    <w:rsid w:val="00EA4502"/>
    <w:rsid w:val="00EB2284"/>
    <w:rsid w:val="00EB44A3"/>
    <w:rsid w:val="00EB51A4"/>
    <w:rsid w:val="00EC0760"/>
    <w:rsid w:val="00EC0DFE"/>
    <w:rsid w:val="00EC57DE"/>
    <w:rsid w:val="00ED3360"/>
    <w:rsid w:val="00ED7053"/>
    <w:rsid w:val="00EE5625"/>
    <w:rsid w:val="00EE7286"/>
    <w:rsid w:val="00EF0079"/>
    <w:rsid w:val="00EF0E32"/>
    <w:rsid w:val="00F0445F"/>
    <w:rsid w:val="00F10252"/>
    <w:rsid w:val="00F13E94"/>
    <w:rsid w:val="00F17943"/>
    <w:rsid w:val="00F22C21"/>
    <w:rsid w:val="00F275BF"/>
    <w:rsid w:val="00F30DB2"/>
    <w:rsid w:val="00F358EA"/>
    <w:rsid w:val="00F44E8F"/>
    <w:rsid w:val="00F47949"/>
    <w:rsid w:val="00F56017"/>
    <w:rsid w:val="00F60D5D"/>
    <w:rsid w:val="00F6520A"/>
    <w:rsid w:val="00F67BB4"/>
    <w:rsid w:val="00F74DE5"/>
    <w:rsid w:val="00F77495"/>
    <w:rsid w:val="00F85CDA"/>
    <w:rsid w:val="00F8749B"/>
    <w:rsid w:val="00F9266A"/>
    <w:rsid w:val="00F94437"/>
    <w:rsid w:val="00F94CCA"/>
    <w:rsid w:val="00FA15EF"/>
    <w:rsid w:val="00FA210E"/>
    <w:rsid w:val="00FA28A7"/>
    <w:rsid w:val="00FB42D7"/>
    <w:rsid w:val="00FC0C5F"/>
    <w:rsid w:val="00FC0E27"/>
    <w:rsid w:val="00FD0240"/>
    <w:rsid w:val="00FE0969"/>
    <w:rsid w:val="00FE455A"/>
    <w:rsid w:val="00FE56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3276E"/>
  <w15:chartTrackingRefBased/>
  <w15:docId w15:val="{41BB3535-8A04-4880-BFC6-82B63565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rFonts w:ascii="Arial Narrow" w:hAnsi="Arial Narrow"/>
      <w:b/>
      <w:bCs/>
    </w:rPr>
  </w:style>
  <w:style w:type="paragraph" w:styleId="Ttulo2">
    <w:name w:val="heading 2"/>
    <w:basedOn w:val="Normal"/>
    <w:next w:val="Normal"/>
    <w:link w:val="Ttulo2Car"/>
    <w:qFormat/>
    <w:rsid w:val="00EE7286"/>
    <w:pPr>
      <w:keepNext/>
      <w:tabs>
        <w:tab w:val="num" w:pos="0"/>
      </w:tabs>
      <w:suppressAutoHyphens/>
      <w:spacing w:before="240" w:after="60"/>
      <w:ind w:left="576" w:hanging="576"/>
      <w:outlineLvl w:val="1"/>
    </w:pPr>
    <w:rPr>
      <w:rFonts w:ascii="Arial" w:hAnsi="Arial"/>
      <w:b/>
      <w:bCs/>
      <w:i/>
      <w:iCs/>
      <w:sz w:val="28"/>
      <w:szCs w:val="28"/>
      <w:lang w:eastAsia="ar-SA"/>
    </w:rPr>
  </w:style>
  <w:style w:type="paragraph" w:styleId="Ttulo3">
    <w:name w:val="heading 3"/>
    <w:basedOn w:val="Normal"/>
    <w:next w:val="Normal"/>
    <w:link w:val="Ttulo3Car"/>
    <w:qFormat/>
    <w:rsid w:val="00EE7286"/>
    <w:pPr>
      <w:keepNext/>
      <w:tabs>
        <w:tab w:val="num" w:pos="0"/>
      </w:tabs>
      <w:suppressAutoHyphens/>
      <w:spacing w:before="240" w:after="60"/>
      <w:ind w:left="720" w:hanging="720"/>
      <w:outlineLvl w:val="2"/>
    </w:pPr>
    <w:rPr>
      <w:rFonts w:ascii="Arial" w:hAnsi="Arial"/>
      <w:b/>
      <w:bCs/>
      <w:sz w:val="26"/>
      <w:szCs w:val="26"/>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uiPriority w:val="99"/>
    <w:qFormat/>
    <w:pPr>
      <w:tabs>
        <w:tab w:val="center" w:pos="4252"/>
        <w:tab w:val="right" w:pos="8504"/>
      </w:tabs>
    </w:pPr>
  </w:style>
  <w:style w:type="character" w:styleId="Hipervnculo">
    <w:name w:val="Hyperlink"/>
    <w:rPr>
      <w:color w:val="0000FF"/>
      <w:u w:val="single"/>
    </w:rPr>
  </w:style>
  <w:style w:type="paragraph" w:styleId="Ttulo">
    <w:name w:val="Title"/>
    <w:basedOn w:val="Normal"/>
    <w:qFormat/>
    <w:pPr>
      <w:jc w:val="center"/>
    </w:pPr>
    <w:rPr>
      <w:rFonts w:ascii="Arial" w:hAnsi="Arial"/>
      <w:b/>
      <w:shadow/>
      <w:lang w:val="es-ES_tradnl"/>
    </w:rPr>
  </w:style>
  <w:style w:type="paragraph" w:styleId="Textoindependiente">
    <w:name w:val="Body Text"/>
    <w:basedOn w:val="Normal"/>
    <w:pPr>
      <w:jc w:val="both"/>
    </w:pPr>
    <w:rPr>
      <w:rFonts w:ascii="Arial" w:hAnsi="Arial" w:cs="Arial"/>
      <w:sz w:val="22"/>
      <w:lang w:val="es-ES_tradnl"/>
    </w:rPr>
  </w:style>
  <w:style w:type="table" w:styleId="Tablaconcuadrcula">
    <w:name w:val="Table Grid"/>
    <w:basedOn w:val="Tablanormal"/>
    <w:uiPriority w:val="59"/>
    <w:rsid w:val="007E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EE7286"/>
    <w:rPr>
      <w:rFonts w:ascii="Arial" w:hAnsi="Arial" w:cs="Arial"/>
      <w:b/>
      <w:bCs/>
      <w:i/>
      <w:iCs/>
      <w:sz w:val="28"/>
      <w:szCs w:val="28"/>
      <w:lang w:val="es-ES" w:eastAsia="ar-SA"/>
    </w:rPr>
  </w:style>
  <w:style w:type="character" w:customStyle="1" w:styleId="Ttulo3Car">
    <w:name w:val="Título 3 Car"/>
    <w:link w:val="Ttulo3"/>
    <w:rsid w:val="00EE7286"/>
    <w:rPr>
      <w:rFonts w:ascii="Arial" w:hAnsi="Arial" w:cs="Arial"/>
      <w:b/>
      <w:bCs/>
      <w:sz w:val="26"/>
      <w:szCs w:val="26"/>
      <w:lang w:val="es-ES" w:eastAsia="ar-SA"/>
    </w:rPr>
  </w:style>
  <w:style w:type="character" w:customStyle="1" w:styleId="WW8Num2z0">
    <w:name w:val="WW8Num2z0"/>
    <w:rsid w:val="00EE7286"/>
    <w:rPr>
      <w:rFonts w:ascii="Wingdings 2" w:hAnsi="Wingdings 2" w:cs="OpenSymbol"/>
    </w:rPr>
  </w:style>
  <w:style w:type="character" w:customStyle="1" w:styleId="WW8Num2z1">
    <w:name w:val="WW8Num2z1"/>
    <w:rsid w:val="00EE7286"/>
    <w:rPr>
      <w:rFonts w:ascii="OpenSymbol" w:hAnsi="OpenSymbol" w:cs="OpenSymbol"/>
    </w:rPr>
  </w:style>
  <w:style w:type="character" w:customStyle="1" w:styleId="Fuentedeprrafopredeter7">
    <w:name w:val="Fuente de párrafo predeter.7"/>
    <w:rsid w:val="00EE7286"/>
  </w:style>
  <w:style w:type="character" w:customStyle="1" w:styleId="Fuentedeprrafopredeter6">
    <w:name w:val="Fuente de párrafo predeter.6"/>
    <w:rsid w:val="00EE7286"/>
  </w:style>
  <w:style w:type="character" w:customStyle="1" w:styleId="Fuentedeprrafopredeter5">
    <w:name w:val="Fuente de párrafo predeter.5"/>
    <w:rsid w:val="00EE7286"/>
  </w:style>
  <w:style w:type="character" w:customStyle="1" w:styleId="Fuentedeprrafopredeter4">
    <w:name w:val="Fuente de párrafo predeter.4"/>
    <w:rsid w:val="00EE7286"/>
  </w:style>
  <w:style w:type="character" w:customStyle="1" w:styleId="Absatz-Standardschriftart">
    <w:name w:val="Absatz-Standardschriftart"/>
    <w:rsid w:val="00EE7286"/>
  </w:style>
  <w:style w:type="character" w:customStyle="1" w:styleId="Fuentedeprrafopredeter3">
    <w:name w:val="Fuente de párrafo predeter.3"/>
    <w:rsid w:val="00EE7286"/>
  </w:style>
  <w:style w:type="character" w:customStyle="1" w:styleId="Fuentedeprrafopredeter2">
    <w:name w:val="Fuente de párrafo predeter.2"/>
    <w:rsid w:val="00EE7286"/>
  </w:style>
  <w:style w:type="character" w:customStyle="1" w:styleId="WW-Absatz-Standardschriftart">
    <w:name w:val="WW-Absatz-Standardschriftart"/>
    <w:rsid w:val="00EE7286"/>
  </w:style>
  <w:style w:type="character" w:customStyle="1" w:styleId="WW-Absatz-Standardschriftart1">
    <w:name w:val="WW-Absatz-Standardschriftart1"/>
    <w:rsid w:val="00EE7286"/>
  </w:style>
  <w:style w:type="character" w:customStyle="1" w:styleId="WW8Num3z0">
    <w:name w:val="WW8Num3z0"/>
    <w:rsid w:val="00EE7286"/>
    <w:rPr>
      <w:rFonts w:ascii="Symbol" w:hAnsi="Symbol"/>
    </w:rPr>
  </w:style>
  <w:style w:type="character" w:customStyle="1" w:styleId="WW8Num3z1">
    <w:name w:val="WW8Num3z1"/>
    <w:rsid w:val="00EE7286"/>
    <w:rPr>
      <w:rFonts w:ascii="Courier New" w:hAnsi="Courier New" w:cs="Courier New"/>
    </w:rPr>
  </w:style>
  <w:style w:type="character" w:customStyle="1" w:styleId="WW8Num3z2">
    <w:name w:val="WW8Num3z2"/>
    <w:rsid w:val="00EE7286"/>
    <w:rPr>
      <w:rFonts w:ascii="Wingdings" w:hAnsi="Wingdings"/>
    </w:rPr>
  </w:style>
  <w:style w:type="character" w:customStyle="1" w:styleId="WW8Num4z0">
    <w:name w:val="WW8Num4z0"/>
    <w:rsid w:val="00EE7286"/>
    <w:rPr>
      <w:rFonts w:ascii="Times New Roman" w:hAnsi="Times New Roman" w:cs="Times New Roman"/>
      <w:b w:val="0"/>
      <w:bCs w:val="0"/>
    </w:rPr>
  </w:style>
  <w:style w:type="character" w:customStyle="1" w:styleId="WW8Num4z1">
    <w:name w:val="WW8Num4z1"/>
    <w:rsid w:val="00EE7286"/>
    <w:rPr>
      <w:rFonts w:ascii="Times New Roman" w:hAnsi="Times New Roman" w:cs="Times New Roman"/>
    </w:rPr>
  </w:style>
  <w:style w:type="character" w:customStyle="1" w:styleId="WW8Num5z0">
    <w:name w:val="WW8Num5z0"/>
    <w:rsid w:val="00EE7286"/>
    <w:rPr>
      <w:rFonts w:ascii="Symbol" w:hAnsi="Symbol"/>
    </w:rPr>
  </w:style>
  <w:style w:type="character" w:customStyle="1" w:styleId="WW8Num5z1">
    <w:name w:val="WW8Num5z1"/>
    <w:rsid w:val="00EE7286"/>
    <w:rPr>
      <w:rFonts w:ascii="Courier New" w:hAnsi="Courier New" w:cs="Courier New"/>
    </w:rPr>
  </w:style>
  <w:style w:type="character" w:customStyle="1" w:styleId="WW8Num5z2">
    <w:name w:val="WW8Num5z2"/>
    <w:rsid w:val="00EE7286"/>
    <w:rPr>
      <w:rFonts w:ascii="Wingdings" w:hAnsi="Wingdings"/>
    </w:rPr>
  </w:style>
  <w:style w:type="character" w:customStyle="1" w:styleId="WW8Num7z0">
    <w:name w:val="WW8Num7z0"/>
    <w:rsid w:val="00EE7286"/>
    <w:rPr>
      <w:rFonts w:ascii="Symbol" w:hAnsi="Symbol"/>
    </w:rPr>
  </w:style>
  <w:style w:type="character" w:customStyle="1" w:styleId="WW8Num7z1">
    <w:name w:val="WW8Num7z1"/>
    <w:rsid w:val="00EE7286"/>
    <w:rPr>
      <w:rFonts w:ascii="Courier New" w:hAnsi="Courier New" w:cs="Courier New"/>
    </w:rPr>
  </w:style>
  <w:style w:type="character" w:customStyle="1" w:styleId="WW8Num7z2">
    <w:name w:val="WW8Num7z2"/>
    <w:rsid w:val="00EE7286"/>
    <w:rPr>
      <w:rFonts w:ascii="Wingdings" w:hAnsi="Wingdings"/>
    </w:rPr>
  </w:style>
  <w:style w:type="character" w:customStyle="1" w:styleId="WW8Num9z0">
    <w:name w:val="WW8Num9z0"/>
    <w:rsid w:val="00EE7286"/>
    <w:rPr>
      <w:rFonts w:ascii="Symbol" w:hAnsi="Symbol"/>
    </w:rPr>
  </w:style>
  <w:style w:type="character" w:customStyle="1" w:styleId="WW8Num11z0">
    <w:name w:val="WW8Num11z0"/>
    <w:rsid w:val="00EE7286"/>
    <w:rPr>
      <w:rFonts w:ascii="Symbol" w:hAnsi="Symbol"/>
    </w:rPr>
  </w:style>
  <w:style w:type="character" w:customStyle="1" w:styleId="WW8Num11z1">
    <w:name w:val="WW8Num11z1"/>
    <w:rsid w:val="00EE7286"/>
    <w:rPr>
      <w:rFonts w:ascii="Courier New" w:hAnsi="Courier New" w:cs="Courier New"/>
    </w:rPr>
  </w:style>
  <w:style w:type="character" w:customStyle="1" w:styleId="WW8Num11z2">
    <w:name w:val="WW8Num11z2"/>
    <w:rsid w:val="00EE7286"/>
    <w:rPr>
      <w:rFonts w:ascii="Wingdings" w:hAnsi="Wingdings"/>
    </w:rPr>
  </w:style>
  <w:style w:type="character" w:customStyle="1" w:styleId="WW8Num12z0">
    <w:name w:val="WW8Num12z0"/>
    <w:rsid w:val="00EE7286"/>
    <w:rPr>
      <w:rFonts w:ascii="Symbol" w:hAnsi="Symbol"/>
    </w:rPr>
  </w:style>
  <w:style w:type="character" w:customStyle="1" w:styleId="WW8Num12z1">
    <w:name w:val="WW8Num12z1"/>
    <w:rsid w:val="00EE7286"/>
    <w:rPr>
      <w:rFonts w:ascii="Courier New" w:hAnsi="Courier New" w:cs="Courier New"/>
    </w:rPr>
  </w:style>
  <w:style w:type="character" w:customStyle="1" w:styleId="WW8Num12z2">
    <w:name w:val="WW8Num12z2"/>
    <w:rsid w:val="00EE7286"/>
    <w:rPr>
      <w:rFonts w:ascii="Wingdings" w:hAnsi="Wingdings"/>
    </w:rPr>
  </w:style>
  <w:style w:type="character" w:customStyle="1" w:styleId="WW8Num13z0">
    <w:name w:val="WW8Num13z0"/>
    <w:rsid w:val="00EE7286"/>
    <w:rPr>
      <w:rFonts w:ascii="Wingdings" w:hAnsi="Wingdings"/>
    </w:rPr>
  </w:style>
  <w:style w:type="character" w:customStyle="1" w:styleId="WW8Num13z1">
    <w:name w:val="WW8Num13z1"/>
    <w:rsid w:val="00EE7286"/>
    <w:rPr>
      <w:rFonts w:ascii="Courier New" w:hAnsi="Courier New" w:cs="Courier New"/>
    </w:rPr>
  </w:style>
  <w:style w:type="character" w:customStyle="1" w:styleId="WW8Num13z3">
    <w:name w:val="WW8Num13z3"/>
    <w:rsid w:val="00EE7286"/>
    <w:rPr>
      <w:rFonts w:ascii="Symbol" w:hAnsi="Symbol"/>
    </w:rPr>
  </w:style>
  <w:style w:type="character" w:customStyle="1" w:styleId="WW8Num14z0">
    <w:name w:val="WW8Num14z0"/>
    <w:rsid w:val="00EE7286"/>
    <w:rPr>
      <w:rFonts w:ascii="Wingdings" w:hAnsi="Wingdings"/>
    </w:rPr>
  </w:style>
  <w:style w:type="character" w:customStyle="1" w:styleId="WW8Num14z1">
    <w:name w:val="WW8Num14z1"/>
    <w:rsid w:val="00EE7286"/>
    <w:rPr>
      <w:rFonts w:ascii="Courier New" w:hAnsi="Courier New" w:cs="Courier New"/>
    </w:rPr>
  </w:style>
  <w:style w:type="character" w:customStyle="1" w:styleId="WW8Num14z3">
    <w:name w:val="WW8Num14z3"/>
    <w:rsid w:val="00EE7286"/>
    <w:rPr>
      <w:rFonts w:ascii="Symbol" w:hAnsi="Symbol"/>
    </w:rPr>
  </w:style>
  <w:style w:type="character" w:customStyle="1" w:styleId="WW8Num15z0">
    <w:name w:val="WW8Num15z0"/>
    <w:rsid w:val="00EE7286"/>
    <w:rPr>
      <w:rFonts w:ascii="Symbol" w:hAnsi="Symbol"/>
    </w:rPr>
  </w:style>
  <w:style w:type="character" w:customStyle="1" w:styleId="WW8Num15z1">
    <w:name w:val="WW8Num15z1"/>
    <w:rsid w:val="00EE7286"/>
    <w:rPr>
      <w:rFonts w:ascii="Courier New" w:hAnsi="Courier New" w:cs="Courier New"/>
    </w:rPr>
  </w:style>
  <w:style w:type="character" w:customStyle="1" w:styleId="WW8Num15z2">
    <w:name w:val="WW8Num15z2"/>
    <w:rsid w:val="00EE7286"/>
    <w:rPr>
      <w:rFonts w:ascii="Wingdings" w:hAnsi="Wingdings"/>
    </w:rPr>
  </w:style>
  <w:style w:type="character" w:customStyle="1" w:styleId="WW8Num16z0">
    <w:name w:val="WW8Num16z0"/>
    <w:rsid w:val="00EE7286"/>
    <w:rPr>
      <w:rFonts w:ascii="Wingdings" w:hAnsi="Wingdings"/>
    </w:rPr>
  </w:style>
  <w:style w:type="character" w:customStyle="1" w:styleId="WW8Num16z1">
    <w:name w:val="WW8Num16z1"/>
    <w:rsid w:val="00EE7286"/>
    <w:rPr>
      <w:rFonts w:ascii="Courier New" w:hAnsi="Courier New" w:cs="Courier New"/>
    </w:rPr>
  </w:style>
  <w:style w:type="character" w:customStyle="1" w:styleId="WW8Num16z3">
    <w:name w:val="WW8Num16z3"/>
    <w:rsid w:val="00EE7286"/>
    <w:rPr>
      <w:rFonts w:ascii="Symbol" w:hAnsi="Symbol"/>
    </w:rPr>
  </w:style>
  <w:style w:type="character" w:customStyle="1" w:styleId="WW8Num17z0">
    <w:name w:val="WW8Num17z0"/>
    <w:rsid w:val="00EE7286"/>
    <w:rPr>
      <w:rFonts w:cs="Times New Roman"/>
      <w:b w:val="0"/>
    </w:rPr>
  </w:style>
  <w:style w:type="character" w:customStyle="1" w:styleId="WW8Num18z0">
    <w:name w:val="WW8Num18z0"/>
    <w:rsid w:val="00EE7286"/>
    <w:rPr>
      <w:rFonts w:ascii="Arial" w:eastAsia="Times New Roman" w:hAnsi="Arial" w:cs="Arial"/>
    </w:rPr>
  </w:style>
  <w:style w:type="character" w:customStyle="1" w:styleId="WW8Num18z1">
    <w:name w:val="WW8Num18z1"/>
    <w:rsid w:val="00EE7286"/>
    <w:rPr>
      <w:rFonts w:ascii="Courier New" w:hAnsi="Courier New" w:cs="Courier New"/>
    </w:rPr>
  </w:style>
  <w:style w:type="character" w:customStyle="1" w:styleId="WW8Num18z2">
    <w:name w:val="WW8Num18z2"/>
    <w:rsid w:val="00EE7286"/>
    <w:rPr>
      <w:rFonts w:ascii="Wingdings" w:hAnsi="Wingdings"/>
    </w:rPr>
  </w:style>
  <w:style w:type="character" w:customStyle="1" w:styleId="WW8Num18z3">
    <w:name w:val="WW8Num18z3"/>
    <w:rsid w:val="00EE7286"/>
    <w:rPr>
      <w:rFonts w:ascii="Symbol" w:hAnsi="Symbol"/>
    </w:rPr>
  </w:style>
  <w:style w:type="character" w:customStyle="1" w:styleId="WW8Num19z0">
    <w:name w:val="WW8Num19z0"/>
    <w:rsid w:val="00EE7286"/>
    <w:rPr>
      <w:rFonts w:ascii="Wingdings" w:hAnsi="Wingdings"/>
    </w:rPr>
  </w:style>
  <w:style w:type="character" w:customStyle="1" w:styleId="WW8Num19z1">
    <w:name w:val="WW8Num19z1"/>
    <w:rsid w:val="00EE7286"/>
    <w:rPr>
      <w:rFonts w:ascii="Courier New" w:hAnsi="Courier New" w:cs="Courier New"/>
    </w:rPr>
  </w:style>
  <w:style w:type="character" w:customStyle="1" w:styleId="WW8Num19z3">
    <w:name w:val="WW8Num19z3"/>
    <w:rsid w:val="00EE7286"/>
    <w:rPr>
      <w:rFonts w:ascii="Symbol" w:hAnsi="Symbol"/>
    </w:rPr>
  </w:style>
  <w:style w:type="character" w:customStyle="1" w:styleId="WW8Num21z0">
    <w:name w:val="WW8Num21z0"/>
    <w:rsid w:val="00EE7286"/>
    <w:rPr>
      <w:rFonts w:ascii="Symbol" w:hAnsi="Symbol"/>
    </w:rPr>
  </w:style>
  <w:style w:type="character" w:customStyle="1" w:styleId="WW8Num21z1">
    <w:name w:val="WW8Num21z1"/>
    <w:rsid w:val="00EE7286"/>
    <w:rPr>
      <w:rFonts w:ascii="Courier New" w:hAnsi="Courier New" w:cs="Courier New"/>
    </w:rPr>
  </w:style>
  <w:style w:type="character" w:customStyle="1" w:styleId="WW8Num21z2">
    <w:name w:val="WW8Num21z2"/>
    <w:rsid w:val="00EE7286"/>
    <w:rPr>
      <w:rFonts w:ascii="Wingdings" w:hAnsi="Wingdings"/>
    </w:rPr>
  </w:style>
  <w:style w:type="character" w:customStyle="1" w:styleId="WW8Num22z0">
    <w:name w:val="WW8Num22z0"/>
    <w:rsid w:val="00EE7286"/>
    <w:rPr>
      <w:rFonts w:ascii="Wingdings" w:hAnsi="Wingdings"/>
    </w:rPr>
  </w:style>
  <w:style w:type="character" w:customStyle="1" w:styleId="WW8Num22z1">
    <w:name w:val="WW8Num22z1"/>
    <w:rsid w:val="00EE7286"/>
    <w:rPr>
      <w:rFonts w:ascii="Courier New" w:hAnsi="Courier New" w:cs="Courier New"/>
    </w:rPr>
  </w:style>
  <w:style w:type="character" w:customStyle="1" w:styleId="WW8Num22z3">
    <w:name w:val="WW8Num22z3"/>
    <w:rsid w:val="00EE7286"/>
    <w:rPr>
      <w:rFonts w:ascii="Symbol" w:hAnsi="Symbol"/>
    </w:rPr>
  </w:style>
  <w:style w:type="character" w:customStyle="1" w:styleId="WW8Num23z0">
    <w:name w:val="WW8Num23z0"/>
    <w:rsid w:val="00EE7286"/>
    <w:rPr>
      <w:rFonts w:ascii="Symbol" w:hAnsi="Symbol"/>
    </w:rPr>
  </w:style>
  <w:style w:type="character" w:customStyle="1" w:styleId="WW8Num23z1">
    <w:name w:val="WW8Num23z1"/>
    <w:rsid w:val="00EE7286"/>
    <w:rPr>
      <w:rFonts w:ascii="Courier New" w:hAnsi="Courier New" w:cs="Courier New"/>
    </w:rPr>
  </w:style>
  <w:style w:type="character" w:customStyle="1" w:styleId="WW8Num23z2">
    <w:name w:val="WW8Num23z2"/>
    <w:rsid w:val="00EE7286"/>
    <w:rPr>
      <w:rFonts w:ascii="Wingdings" w:hAnsi="Wingdings"/>
    </w:rPr>
  </w:style>
  <w:style w:type="character" w:customStyle="1" w:styleId="WW8Num24z0">
    <w:name w:val="WW8Num24z0"/>
    <w:rsid w:val="00EE7286"/>
    <w:rPr>
      <w:rFonts w:ascii="Symbol" w:hAnsi="Symbol"/>
    </w:rPr>
  </w:style>
  <w:style w:type="character" w:customStyle="1" w:styleId="WW8Num24z1">
    <w:name w:val="WW8Num24z1"/>
    <w:rsid w:val="00EE7286"/>
    <w:rPr>
      <w:rFonts w:ascii="Courier New" w:hAnsi="Courier New" w:cs="Courier New"/>
    </w:rPr>
  </w:style>
  <w:style w:type="character" w:customStyle="1" w:styleId="WW8Num24z2">
    <w:name w:val="WW8Num24z2"/>
    <w:rsid w:val="00EE7286"/>
    <w:rPr>
      <w:rFonts w:ascii="Wingdings" w:hAnsi="Wingdings"/>
    </w:rPr>
  </w:style>
  <w:style w:type="character" w:customStyle="1" w:styleId="WW8Num26z0">
    <w:name w:val="WW8Num26z0"/>
    <w:rsid w:val="00EE7286"/>
    <w:rPr>
      <w:rFonts w:ascii="Arial" w:eastAsia="Times New Roman" w:hAnsi="Arial" w:cs="Arial"/>
    </w:rPr>
  </w:style>
  <w:style w:type="character" w:customStyle="1" w:styleId="WW8Num26z1">
    <w:name w:val="WW8Num26z1"/>
    <w:rsid w:val="00EE7286"/>
    <w:rPr>
      <w:rFonts w:ascii="Courier New" w:hAnsi="Courier New" w:cs="Courier New"/>
    </w:rPr>
  </w:style>
  <w:style w:type="character" w:customStyle="1" w:styleId="WW8Num26z2">
    <w:name w:val="WW8Num26z2"/>
    <w:rsid w:val="00EE7286"/>
    <w:rPr>
      <w:rFonts w:ascii="Wingdings" w:hAnsi="Wingdings"/>
    </w:rPr>
  </w:style>
  <w:style w:type="character" w:customStyle="1" w:styleId="WW8Num26z3">
    <w:name w:val="WW8Num26z3"/>
    <w:rsid w:val="00EE7286"/>
    <w:rPr>
      <w:rFonts w:ascii="Symbol" w:hAnsi="Symbol"/>
    </w:rPr>
  </w:style>
  <w:style w:type="character" w:customStyle="1" w:styleId="WW8Num27z0">
    <w:name w:val="WW8Num27z0"/>
    <w:rsid w:val="00EE7286"/>
    <w:rPr>
      <w:rFonts w:ascii="Symbol" w:hAnsi="Symbol"/>
    </w:rPr>
  </w:style>
  <w:style w:type="character" w:customStyle="1" w:styleId="WW8Num27z1">
    <w:name w:val="WW8Num27z1"/>
    <w:rsid w:val="00EE7286"/>
    <w:rPr>
      <w:rFonts w:ascii="Courier New" w:hAnsi="Courier New" w:cs="Courier New"/>
    </w:rPr>
  </w:style>
  <w:style w:type="character" w:customStyle="1" w:styleId="WW8Num27z2">
    <w:name w:val="WW8Num27z2"/>
    <w:rsid w:val="00EE7286"/>
    <w:rPr>
      <w:rFonts w:ascii="Wingdings" w:hAnsi="Wingdings"/>
    </w:rPr>
  </w:style>
  <w:style w:type="character" w:customStyle="1" w:styleId="WW8Num28z0">
    <w:name w:val="WW8Num28z0"/>
    <w:rsid w:val="00EE7286"/>
    <w:rPr>
      <w:rFonts w:ascii="Symbol" w:hAnsi="Symbol"/>
    </w:rPr>
  </w:style>
  <w:style w:type="character" w:customStyle="1" w:styleId="WW8Num28z1">
    <w:name w:val="WW8Num28z1"/>
    <w:rsid w:val="00EE7286"/>
    <w:rPr>
      <w:rFonts w:ascii="Wingdings" w:hAnsi="Wingdings"/>
    </w:rPr>
  </w:style>
  <w:style w:type="character" w:customStyle="1" w:styleId="WW8Num28z4">
    <w:name w:val="WW8Num28z4"/>
    <w:rsid w:val="00EE7286"/>
    <w:rPr>
      <w:rFonts w:ascii="Courier New" w:hAnsi="Courier New" w:cs="Courier New"/>
    </w:rPr>
  </w:style>
  <w:style w:type="character" w:customStyle="1" w:styleId="WW8Num30z0">
    <w:name w:val="WW8Num30z0"/>
    <w:rsid w:val="00EE7286"/>
    <w:rPr>
      <w:rFonts w:ascii="Wingdings" w:hAnsi="Wingdings"/>
    </w:rPr>
  </w:style>
  <w:style w:type="character" w:customStyle="1" w:styleId="WW8Num30z1">
    <w:name w:val="WW8Num30z1"/>
    <w:rsid w:val="00EE7286"/>
    <w:rPr>
      <w:rFonts w:ascii="Courier New" w:hAnsi="Courier New" w:cs="Courier New"/>
    </w:rPr>
  </w:style>
  <w:style w:type="character" w:customStyle="1" w:styleId="WW8Num30z3">
    <w:name w:val="WW8Num30z3"/>
    <w:rsid w:val="00EE7286"/>
    <w:rPr>
      <w:rFonts w:ascii="Symbol" w:hAnsi="Symbol"/>
    </w:rPr>
  </w:style>
  <w:style w:type="character" w:customStyle="1" w:styleId="WW8Num31z0">
    <w:name w:val="WW8Num31z0"/>
    <w:rsid w:val="00EE7286"/>
    <w:rPr>
      <w:rFonts w:ascii="Wingdings" w:hAnsi="Wingdings"/>
    </w:rPr>
  </w:style>
  <w:style w:type="character" w:customStyle="1" w:styleId="WW8Num31z1">
    <w:name w:val="WW8Num31z1"/>
    <w:rsid w:val="00EE7286"/>
    <w:rPr>
      <w:rFonts w:ascii="Courier New" w:hAnsi="Courier New" w:cs="Courier New"/>
    </w:rPr>
  </w:style>
  <w:style w:type="character" w:customStyle="1" w:styleId="WW8Num31z3">
    <w:name w:val="WW8Num31z3"/>
    <w:rsid w:val="00EE7286"/>
    <w:rPr>
      <w:rFonts w:ascii="Symbol" w:hAnsi="Symbol"/>
    </w:rPr>
  </w:style>
  <w:style w:type="character" w:customStyle="1" w:styleId="WW8Num32z0">
    <w:name w:val="WW8Num32z0"/>
    <w:rsid w:val="00EE7286"/>
    <w:rPr>
      <w:rFonts w:ascii="Symbol" w:hAnsi="Symbol"/>
    </w:rPr>
  </w:style>
  <w:style w:type="character" w:customStyle="1" w:styleId="WW8Num34z0">
    <w:name w:val="WW8Num34z0"/>
    <w:rsid w:val="00EE7286"/>
    <w:rPr>
      <w:rFonts w:ascii="Wingdings" w:hAnsi="Wingdings"/>
    </w:rPr>
  </w:style>
  <w:style w:type="character" w:customStyle="1" w:styleId="WW8Num34z1">
    <w:name w:val="WW8Num34z1"/>
    <w:rsid w:val="00EE7286"/>
    <w:rPr>
      <w:rFonts w:ascii="Courier New" w:hAnsi="Courier New" w:cs="Courier New"/>
    </w:rPr>
  </w:style>
  <w:style w:type="character" w:customStyle="1" w:styleId="WW8Num34z3">
    <w:name w:val="WW8Num34z3"/>
    <w:rsid w:val="00EE7286"/>
    <w:rPr>
      <w:rFonts w:ascii="Symbol" w:hAnsi="Symbol"/>
    </w:rPr>
  </w:style>
  <w:style w:type="character" w:customStyle="1" w:styleId="WW8Num35z0">
    <w:name w:val="WW8Num35z0"/>
    <w:rsid w:val="00EE7286"/>
    <w:rPr>
      <w:rFonts w:ascii="Arial" w:eastAsia="Times New Roman" w:hAnsi="Arial" w:cs="Arial"/>
    </w:rPr>
  </w:style>
  <w:style w:type="character" w:customStyle="1" w:styleId="WW8Num35z1">
    <w:name w:val="WW8Num35z1"/>
    <w:rsid w:val="00EE7286"/>
    <w:rPr>
      <w:rFonts w:ascii="Courier New" w:hAnsi="Courier New" w:cs="Courier New"/>
    </w:rPr>
  </w:style>
  <w:style w:type="character" w:customStyle="1" w:styleId="WW8Num35z2">
    <w:name w:val="WW8Num35z2"/>
    <w:rsid w:val="00EE7286"/>
    <w:rPr>
      <w:rFonts w:ascii="Wingdings" w:hAnsi="Wingdings"/>
    </w:rPr>
  </w:style>
  <w:style w:type="character" w:customStyle="1" w:styleId="WW8Num35z3">
    <w:name w:val="WW8Num35z3"/>
    <w:rsid w:val="00EE7286"/>
    <w:rPr>
      <w:rFonts w:ascii="Symbol" w:hAnsi="Symbol"/>
    </w:rPr>
  </w:style>
  <w:style w:type="character" w:customStyle="1" w:styleId="WW8Num36z0">
    <w:name w:val="WW8Num36z0"/>
    <w:rsid w:val="00EE7286"/>
    <w:rPr>
      <w:rFonts w:ascii="Wingdings" w:hAnsi="Wingdings"/>
    </w:rPr>
  </w:style>
  <w:style w:type="character" w:customStyle="1" w:styleId="WW8Num36z1">
    <w:name w:val="WW8Num36z1"/>
    <w:rsid w:val="00EE7286"/>
    <w:rPr>
      <w:rFonts w:ascii="Courier New" w:hAnsi="Courier New" w:cs="Courier New"/>
    </w:rPr>
  </w:style>
  <w:style w:type="character" w:customStyle="1" w:styleId="WW8Num36z3">
    <w:name w:val="WW8Num36z3"/>
    <w:rsid w:val="00EE7286"/>
    <w:rPr>
      <w:rFonts w:ascii="Symbol" w:hAnsi="Symbol"/>
    </w:rPr>
  </w:style>
  <w:style w:type="character" w:customStyle="1" w:styleId="WW8Num37z0">
    <w:name w:val="WW8Num37z0"/>
    <w:rsid w:val="00EE7286"/>
    <w:rPr>
      <w:rFonts w:ascii="Symbol" w:hAnsi="Symbol"/>
    </w:rPr>
  </w:style>
  <w:style w:type="character" w:customStyle="1" w:styleId="WW8Num37z1">
    <w:name w:val="WW8Num37z1"/>
    <w:rsid w:val="00EE7286"/>
    <w:rPr>
      <w:rFonts w:ascii="Courier New" w:hAnsi="Courier New" w:cs="Courier New"/>
    </w:rPr>
  </w:style>
  <w:style w:type="character" w:customStyle="1" w:styleId="WW8Num37z2">
    <w:name w:val="WW8Num37z2"/>
    <w:rsid w:val="00EE7286"/>
    <w:rPr>
      <w:rFonts w:ascii="Wingdings" w:hAnsi="Wingdings"/>
    </w:rPr>
  </w:style>
  <w:style w:type="character" w:customStyle="1" w:styleId="Fuentedeprrafopredeter1">
    <w:name w:val="Fuente de párrafo predeter.1"/>
    <w:rsid w:val="00EE7286"/>
  </w:style>
  <w:style w:type="character" w:customStyle="1" w:styleId="PiedepginaCar">
    <w:name w:val="Pie de página Car"/>
    <w:uiPriority w:val="99"/>
    <w:rsid w:val="00EE7286"/>
    <w:rPr>
      <w:sz w:val="24"/>
      <w:szCs w:val="24"/>
    </w:rPr>
  </w:style>
  <w:style w:type="character" w:customStyle="1" w:styleId="TtuloCar">
    <w:name w:val="Título Car"/>
    <w:rsid w:val="00EE7286"/>
    <w:rPr>
      <w:rFonts w:ascii="Arial" w:hAnsi="Arial"/>
      <w:b/>
      <w:sz w:val="24"/>
      <w:szCs w:val="24"/>
      <w:lang w:val="es-ES_tradnl" w:eastAsia="ar-SA" w:bidi="ar-SA"/>
    </w:rPr>
  </w:style>
  <w:style w:type="character" w:customStyle="1" w:styleId="TextoindependienteCar">
    <w:name w:val="Texto independiente Car"/>
    <w:rsid w:val="00EE7286"/>
    <w:rPr>
      <w:rFonts w:ascii="Arial" w:hAnsi="Arial" w:cs="Arial"/>
      <w:sz w:val="22"/>
      <w:szCs w:val="24"/>
      <w:lang w:val="es-ES_tradnl" w:eastAsia="ar-SA" w:bidi="ar-SA"/>
    </w:rPr>
  </w:style>
  <w:style w:type="character" w:customStyle="1" w:styleId="EncabezadoCar">
    <w:name w:val="Encabezado Car"/>
    <w:rsid w:val="00EE7286"/>
    <w:rPr>
      <w:sz w:val="24"/>
      <w:szCs w:val="24"/>
      <w:lang w:val="es-ES"/>
    </w:rPr>
  </w:style>
  <w:style w:type="character" w:customStyle="1" w:styleId="Refdecomentario1">
    <w:name w:val="Ref. de comentario1"/>
    <w:rsid w:val="00EE7286"/>
    <w:rPr>
      <w:sz w:val="16"/>
      <w:szCs w:val="16"/>
    </w:rPr>
  </w:style>
  <w:style w:type="character" w:customStyle="1" w:styleId="CarCar3">
    <w:name w:val="Car Car3"/>
    <w:rsid w:val="00EE7286"/>
    <w:rPr>
      <w:rFonts w:ascii="Arial" w:hAnsi="Arial" w:cs="Arial"/>
      <w:sz w:val="24"/>
      <w:szCs w:val="24"/>
      <w:lang w:val="es-ES_tradnl" w:eastAsia="ar-SA" w:bidi="ar-SA"/>
    </w:rPr>
  </w:style>
  <w:style w:type="character" w:customStyle="1" w:styleId="Vietas">
    <w:name w:val="Viñetas"/>
    <w:rsid w:val="00EE7286"/>
    <w:rPr>
      <w:rFonts w:ascii="OpenSymbol" w:eastAsia="OpenSymbol" w:hAnsi="OpenSymbol" w:cs="OpenSymbol"/>
    </w:rPr>
  </w:style>
  <w:style w:type="character" w:styleId="Hipervnculovisitado">
    <w:name w:val="FollowedHyperlink"/>
    <w:rsid w:val="00EE7286"/>
    <w:rPr>
      <w:color w:val="800080"/>
      <w:u w:val="single"/>
    </w:rPr>
  </w:style>
  <w:style w:type="paragraph" w:customStyle="1" w:styleId="Encabezado7">
    <w:name w:val="Encabezado7"/>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styleId="Lista">
    <w:name w:val="List"/>
    <w:basedOn w:val="Textoindependiente"/>
    <w:rsid w:val="00EE7286"/>
    <w:pPr>
      <w:suppressAutoHyphens/>
    </w:pPr>
    <w:rPr>
      <w:rFonts w:cs="Mangal"/>
      <w:lang w:eastAsia="ar-SA"/>
    </w:rPr>
  </w:style>
  <w:style w:type="paragraph" w:customStyle="1" w:styleId="Etiqueta">
    <w:name w:val="Etiqueta"/>
    <w:basedOn w:val="Normal"/>
    <w:rsid w:val="00EE7286"/>
    <w:pPr>
      <w:suppressLineNumbers/>
      <w:suppressAutoHyphens/>
      <w:spacing w:before="120" w:after="120"/>
    </w:pPr>
    <w:rPr>
      <w:rFonts w:cs="Mangal"/>
      <w:i/>
      <w:iCs/>
      <w:lang w:eastAsia="ar-SA"/>
    </w:rPr>
  </w:style>
  <w:style w:type="paragraph" w:customStyle="1" w:styleId="ndice">
    <w:name w:val="Índice"/>
    <w:basedOn w:val="Normal"/>
    <w:rsid w:val="00EE7286"/>
    <w:pPr>
      <w:suppressLineNumbers/>
      <w:suppressAutoHyphens/>
    </w:pPr>
    <w:rPr>
      <w:rFonts w:cs="Mangal"/>
      <w:lang w:eastAsia="ar-SA"/>
    </w:rPr>
  </w:style>
  <w:style w:type="paragraph" w:customStyle="1" w:styleId="Encabezado6">
    <w:name w:val="Encabezado6"/>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5">
    <w:name w:val="Encabezado5"/>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4">
    <w:name w:val="Encabezado4"/>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3">
    <w:name w:val="Encabezado3"/>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2">
    <w:name w:val="Encabezado2"/>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customStyle="1" w:styleId="Encabezado1">
    <w:name w:val="Encabezado1"/>
    <w:basedOn w:val="Normal"/>
    <w:next w:val="Textoindependiente"/>
    <w:rsid w:val="00EE7286"/>
    <w:pPr>
      <w:keepNext/>
      <w:suppressAutoHyphens/>
      <w:spacing w:before="240" w:after="120"/>
    </w:pPr>
    <w:rPr>
      <w:rFonts w:ascii="Arial" w:eastAsia="Microsoft YaHei" w:hAnsi="Arial" w:cs="Mangal"/>
      <w:sz w:val="28"/>
      <w:szCs w:val="28"/>
      <w:lang w:eastAsia="ar-SA"/>
    </w:rPr>
  </w:style>
  <w:style w:type="paragraph" w:styleId="Subttulo">
    <w:name w:val="Subtitle"/>
    <w:basedOn w:val="Encabezado1"/>
    <w:next w:val="Textoindependiente"/>
    <w:link w:val="SubttuloCar"/>
    <w:qFormat/>
    <w:rsid w:val="00EE7286"/>
    <w:pPr>
      <w:jc w:val="center"/>
    </w:pPr>
    <w:rPr>
      <w:rFonts w:cs="Times New Roman"/>
      <w:i/>
      <w:iCs/>
    </w:rPr>
  </w:style>
  <w:style w:type="character" w:customStyle="1" w:styleId="SubttuloCar">
    <w:name w:val="Subtítulo Car"/>
    <w:link w:val="Subttulo"/>
    <w:rsid w:val="00EE7286"/>
    <w:rPr>
      <w:rFonts w:ascii="Arial" w:eastAsia="Microsoft YaHei" w:hAnsi="Arial" w:cs="Mangal"/>
      <w:i/>
      <w:iCs/>
      <w:sz w:val="28"/>
      <w:szCs w:val="28"/>
      <w:lang w:val="es-ES" w:eastAsia="ar-SA"/>
    </w:rPr>
  </w:style>
  <w:style w:type="paragraph" w:styleId="Sangradetextonormal">
    <w:name w:val="Body Text Indent"/>
    <w:basedOn w:val="Normal"/>
    <w:link w:val="SangradetextonormalCar"/>
    <w:rsid w:val="00EE7286"/>
    <w:pPr>
      <w:suppressAutoHyphens/>
      <w:spacing w:after="120"/>
      <w:ind w:left="283"/>
    </w:pPr>
    <w:rPr>
      <w:lang w:eastAsia="ar-SA"/>
    </w:rPr>
  </w:style>
  <w:style w:type="character" w:customStyle="1" w:styleId="SangradetextonormalCar">
    <w:name w:val="Sangría de texto normal Car"/>
    <w:link w:val="Sangradetextonormal"/>
    <w:rsid w:val="00EE7286"/>
    <w:rPr>
      <w:sz w:val="24"/>
      <w:szCs w:val="24"/>
      <w:lang w:val="es-ES" w:eastAsia="ar-SA"/>
    </w:rPr>
  </w:style>
  <w:style w:type="paragraph" w:customStyle="1" w:styleId="Sangra2detindependiente1">
    <w:name w:val="Sangría 2 de t. independiente1"/>
    <w:basedOn w:val="Normal"/>
    <w:rsid w:val="00EE7286"/>
    <w:pPr>
      <w:suppressAutoHyphens/>
      <w:spacing w:after="120" w:line="480" w:lineRule="auto"/>
      <w:ind w:left="283"/>
    </w:pPr>
    <w:rPr>
      <w:lang w:eastAsia="ar-SA"/>
    </w:rPr>
  </w:style>
  <w:style w:type="paragraph" w:customStyle="1" w:styleId="CUERPOTEXTO">
    <w:name w:val="CUERPO TEXTO"/>
    <w:basedOn w:val="Normal"/>
    <w:rsid w:val="00EE7286"/>
    <w:pPr>
      <w:tabs>
        <w:tab w:val="center" w:pos="510"/>
        <w:tab w:val="left" w:pos="1134"/>
      </w:tabs>
      <w:suppressAutoHyphens/>
      <w:autoSpaceDE w:val="0"/>
      <w:spacing w:before="28" w:after="28" w:line="210" w:lineRule="atLeast"/>
      <w:ind w:firstLine="283"/>
      <w:jc w:val="both"/>
    </w:pPr>
    <w:rPr>
      <w:rFonts w:ascii="Times" w:hAnsi="Times" w:cs="Arial Unicode MS"/>
      <w:color w:val="000000"/>
      <w:sz w:val="19"/>
      <w:szCs w:val="19"/>
      <w:lang w:eastAsia="ar-SA"/>
    </w:rPr>
  </w:style>
  <w:style w:type="paragraph" w:styleId="Textodeglobo">
    <w:name w:val="Balloon Text"/>
    <w:basedOn w:val="Normal"/>
    <w:link w:val="TextodegloboCar"/>
    <w:rsid w:val="00EE7286"/>
    <w:pPr>
      <w:suppressAutoHyphens/>
    </w:pPr>
    <w:rPr>
      <w:rFonts w:ascii="Tahoma" w:hAnsi="Tahoma"/>
      <w:sz w:val="16"/>
      <w:szCs w:val="16"/>
      <w:lang w:eastAsia="ar-SA"/>
    </w:rPr>
  </w:style>
  <w:style w:type="character" w:customStyle="1" w:styleId="TextodegloboCar">
    <w:name w:val="Texto de globo Car"/>
    <w:link w:val="Textodeglobo"/>
    <w:rsid w:val="00EE7286"/>
    <w:rPr>
      <w:rFonts w:ascii="Tahoma" w:hAnsi="Tahoma" w:cs="Tahoma"/>
      <w:sz w:val="16"/>
      <w:szCs w:val="16"/>
      <w:lang w:val="es-ES" w:eastAsia="ar-SA"/>
    </w:rPr>
  </w:style>
  <w:style w:type="paragraph" w:customStyle="1" w:styleId="Textocomentario1">
    <w:name w:val="Texto comentario1"/>
    <w:basedOn w:val="Normal"/>
    <w:rsid w:val="00EE7286"/>
    <w:pPr>
      <w:suppressAutoHyphens/>
    </w:pPr>
    <w:rPr>
      <w:sz w:val="20"/>
      <w:szCs w:val="20"/>
      <w:lang w:eastAsia="ar-SA"/>
    </w:rPr>
  </w:style>
  <w:style w:type="paragraph" w:styleId="Textocomentario">
    <w:name w:val="annotation text"/>
    <w:basedOn w:val="Normal"/>
    <w:link w:val="TextocomentarioCar"/>
    <w:uiPriority w:val="99"/>
    <w:semiHidden/>
    <w:unhideWhenUsed/>
    <w:rsid w:val="00EE7286"/>
    <w:rPr>
      <w:sz w:val="20"/>
      <w:szCs w:val="20"/>
    </w:rPr>
  </w:style>
  <w:style w:type="character" w:customStyle="1" w:styleId="TextocomentarioCar">
    <w:name w:val="Texto comentario Car"/>
    <w:link w:val="Textocomentario"/>
    <w:uiPriority w:val="99"/>
    <w:semiHidden/>
    <w:rsid w:val="00EE7286"/>
    <w:rPr>
      <w:lang w:val="es-ES" w:eastAsia="es-ES"/>
    </w:rPr>
  </w:style>
  <w:style w:type="paragraph" w:styleId="Asuntodelcomentario">
    <w:name w:val="annotation subject"/>
    <w:basedOn w:val="Textocomentario1"/>
    <w:next w:val="Textocomentario1"/>
    <w:link w:val="AsuntodelcomentarioCar"/>
    <w:rsid w:val="00EE7286"/>
    <w:rPr>
      <w:b/>
      <w:bCs/>
    </w:rPr>
  </w:style>
  <w:style w:type="character" w:customStyle="1" w:styleId="AsuntodelcomentarioCar">
    <w:name w:val="Asunto del comentario Car"/>
    <w:link w:val="Asuntodelcomentario"/>
    <w:rsid w:val="00EE7286"/>
    <w:rPr>
      <w:b/>
      <w:bCs/>
      <w:lang w:val="es-ES" w:eastAsia="ar-SA"/>
    </w:rPr>
  </w:style>
  <w:style w:type="paragraph" w:customStyle="1" w:styleId="Listavistosa-nfasis11">
    <w:name w:val="Lista vistosa - Énfasis 11"/>
    <w:basedOn w:val="Normal"/>
    <w:qFormat/>
    <w:rsid w:val="00EE7286"/>
    <w:pPr>
      <w:suppressAutoHyphens/>
      <w:ind w:left="708"/>
    </w:pPr>
    <w:rPr>
      <w:lang w:eastAsia="ar-SA"/>
    </w:rPr>
  </w:style>
  <w:style w:type="paragraph" w:customStyle="1" w:styleId="Textoindependiente21">
    <w:name w:val="Texto independiente 21"/>
    <w:basedOn w:val="Normal"/>
    <w:rsid w:val="00EE7286"/>
    <w:pPr>
      <w:suppressAutoHyphens/>
      <w:spacing w:after="120" w:line="480" w:lineRule="auto"/>
    </w:pPr>
    <w:rPr>
      <w:lang w:eastAsia="ar-SA"/>
    </w:rPr>
  </w:style>
  <w:style w:type="paragraph" w:customStyle="1" w:styleId="Textoindependienteprimerasangra2">
    <w:name w:val="Texto independiente primera sangría2"/>
    <w:basedOn w:val="Textoindependiente"/>
    <w:rsid w:val="00EE7286"/>
    <w:pPr>
      <w:suppressAutoHyphens/>
      <w:spacing w:after="120"/>
      <w:ind w:firstLine="210"/>
      <w:jc w:val="left"/>
    </w:pPr>
    <w:rPr>
      <w:rFonts w:ascii="Times New Roman" w:hAnsi="Times New Roman" w:cs="Times New Roman"/>
      <w:sz w:val="24"/>
      <w:lang w:val="es-ES" w:eastAsia="ar-SA"/>
    </w:rPr>
  </w:style>
  <w:style w:type="paragraph" w:customStyle="1" w:styleId="Standard">
    <w:name w:val="Standard"/>
    <w:rsid w:val="00EE7286"/>
    <w:pPr>
      <w:suppressAutoHyphens/>
      <w:textAlignment w:val="baseline"/>
    </w:pPr>
    <w:rPr>
      <w:rFonts w:eastAsia="Arial"/>
      <w:kern w:val="1"/>
      <w:sz w:val="24"/>
      <w:szCs w:val="24"/>
      <w:lang w:val="es-ES" w:eastAsia="ar-SA"/>
    </w:rPr>
  </w:style>
  <w:style w:type="paragraph" w:customStyle="1" w:styleId="Contenidodelatabla">
    <w:name w:val="Contenido de la tabla"/>
    <w:basedOn w:val="Normal"/>
    <w:rsid w:val="00EE7286"/>
    <w:pPr>
      <w:suppressLineNumbers/>
      <w:suppressAutoHyphens/>
    </w:pPr>
    <w:rPr>
      <w:lang w:eastAsia="ar-SA"/>
    </w:rPr>
  </w:style>
  <w:style w:type="paragraph" w:customStyle="1" w:styleId="Encabezadodelatabla">
    <w:name w:val="Encabezado de la tabla"/>
    <w:basedOn w:val="Contenidodelatabla"/>
    <w:rsid w:val="00EE7286"/>
    <w:pPr>
      <w:jc w:val="center"/>
    </w:pPr>
    <w:rPr>
      <w:b/>
      <w:bCs/>
    </w:rPr>
  </w:style>
  <w:style w:type="paragraph" w:customStyle="1" w:styleId="Textoindependienteprimerasangra1">
    <w:name w:val="Texto independiente primera sangría1"/>
    <w:basedOn w:val="Textoindependiente"/>
    <w:rsid w:val="00EE7286"/>
    <w:pPr>
      <w:suppressAutoHyphens/>
      <w:spacing w:after="120"/>
      <w:ind w:firstLine="210"/>
      <w:jc w:val="left"/>
    </w:pPr>
    <w:rPr>
      <w:rFonts w:ascii="Times New Roman" w:hAnsi="Times New Roman" w:cs="Times New Roman"/>
      <w:sz w:val="24"/>
      <w:lang w:val="es-ES" w:eastAsia="ar-SA"/>
    </w:rPr>
  </w:style>
  <w:style w:type="paragraph" w:customStyle="1" w:styleId="Pa11">
    <w:name w:val="Pa11"/>
    <w:basedOn w:val="Normal"/>
    <w:next w:val="Normal"/>
    <w:rsid w:val="00EE7286"/>
    <w:pPr>
      <w:widowControl w:val="0"/>
      <w:autoSpaceDE w:val="0"/>
      <w:autoSpaceDN w:val="0"/>
      <w:adjustRightInd w:val="0"/>
      <w:spacing w:before="20" w:after="20" w:line="191" w:lineRule="atLeast"/>
    </w:pPr>
  </w:style>
  <w:style w:type="paragraph" w:customStyle="1" w:styleId="Textbody">
    <w:name w:val="Text body"/>
    <w:basedOn w:val="Normal"/>
    <w:rsid w:val="00EE7286"/>
    <w:pPr>
      <w:suppressAutoHyphens/>
      <w:autoSpaceDN w:val="0"/>
      <w:jc w:val="both"/>
      <w:textAlignment w:val="baseline"/>
    </w:pPr>
    <w:rPr>
      <w:rFonts w:ascii="Arial" w:hAnsi="Arial" w:cs="Arial"/>
      <w:kern w:val="3"/>
      <w:sz w:val="22"/>
      <w:lang w:eastAsia="zh-CN"/>
    </w:rPr>
  </w:style>
  <w:style w:type="paragraph" w:customStyle="1" w:styleId="Sombreadovistoso-nfasis11">
    <w:name w:val="Sombreado vistoso - Énfasis 11"/>
    <w:hidden/>
    <w:uiPriority w:val="99"/>
    <w:semiHidden/>
    <w:rsid w:val="00EE7286"/>
    <w:rPr>
      <w:sz w:val="24"/>
      <w:szCs w:val="24"/>
      <w:lang w:val="es-ES" w:eastAsia="ar-SA"/>
    </w:rPr>
  </w:style>
  <w:style w:type="paragraph" w:styleId="Sinespaciado">
    <w:name w:val="No Spacing"/>
    <w:uiPriority w:val="1"/>
    <w:qFormat/>
    <w:rsid w:val="00EE7286"/>
    <w:rPr>
      <w:sz w:val="24"/>
      <w:szCs w:val="24"/>
      <w:lang w:val="es-ES" w:eastAsia="es-ES"/>
    </w:rPr>
  </w:style>
  <w:style w:type="paragraph" w:styleId="Prrafodelista">
    <w:name w:val="List Paragraph"/>
    <w:basedOn w:val="Normal"/>
    <w:qFormat/>
    <w:rsid w:val="00EE7286"/>
    <w:pPr>
      <w:suppressAutoHyphens/>
      <w:ind w:left="708"/>
    </w:pPr>
    <w:rPr>
      <w:lang w:eastAsia="ar-SA"/>
    </w:rPr>
  </w:style>
  <w:style w:type="paragraph" w:customStyle="1" w:styleId="Pa24">
    <w:name w:val="Pa24"/>
    <w:basedOn w:val="Normal"/>
    <w:next w:val="Normal"/>
    <w:rsid w:val="00EE7286"/>
    <w:pPr>
      <w:widowControl w:val="0"/>
      <w:autoSpaceDE w:val="0"/>
      <w:autoSpaceDN w:val="0"/>
      <w:adjustRightInd w:val="0"/>
      <w:spacing w:before="20" w:line="191" w:lineRule="atLeast"/>
    </w:pPr>
  </w:style>
  <w:style w:type="paragraph" w:customStyle="1" w:styleId="Default">
    <w:name w:val="Default"/>
    <w:rsid w:val="008004B0"/>
    <w:pPr>
      <w:autoSpaceDE w:val="0"/>
      <w:autoSpaceDN w:val="0"/>
      <w:adjustRightInd w:val="0"/>
    </w:pPr>
    <w:rPr>
      <w:rFonts w:ascii="Arial" w:hAnsi="Arial" w:cs="Arial"/>
      <w:color w:val="000000"/>
      <w:sz w:val="24"/>
      <w:szCs w:val="24"/>
    </w:rPr>
  </w:style>
  <w:style w:type="character" w:styleId="Refdecomentario">
    <w:name w:val="annotation reference"/>
    <w:uiPriority w:val="99"/>
    <w:semiHidden/>
    <w:unhideWhenUsed/>
    <w:rsid w:val="007B176B"/>
    <w:rPr>
      <w:sz w:val="16"/>
      <w:szCs w:val="16"/>
    </w:rPr>
  </w:style>
  <w:style w:type="character" w:styleId="nfasis">
    <w:name w:val="Emphasis"/>
    <w:uiPriority w:val="20"/>
    <w:qFormat/>
    <w:rsid w:val="004D471C"/>
    <w:rPr>
      <w:rFonts w:ascii="Arial" w:hAnsi="Arial"/>
      <w:i/>
      <w:iCs/>
      <w:color w:val="3B9AD7"/>
      <w:sz w:val="20"/>
      <w:bdr w:val="none" w:sz="0" w:space="0" w:color="auto"/>
      <w:shd w:val="clear" w:color="auto" w:fill="auto"/>
    </w:rPr>
  </w:style>
  <w:style w:type="paragraph" w:styleId="Revisin">
    <w:name w:val="Revision"/>
    <w:hidden/>
    <w:uiPriority w:val="99"/>
    <w:semiHidden/>
    <w:rsid w:val="00CF2E42"/>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933752">
      <w:bodyDiv w:val="1"/>
      <w:marLeft w:val="0"/>
      <w:marRight w:val="0"/>
      <w:marTop w:val="0"/>
      <w:marBottom w:val="0"/>
      <w:divBdr>
        <w:top w:val="none" w:sz="0" w:space="0" w:color="auto"/>
        <w:left w:val="none" w:sz="0" w:space="0" w:color="auto"/>
        <w:bottom w:val="none" w:sz="0" w:space="0" w:color="auto"/>
        <w:right w:val="none" w:sz="0" w:space="0" w:color="auto"/>
      </w:divBdr>
    </w:div>
    <w:div w:id="154247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F723F-79F7-4E36-B97D-DE82708D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2090</Words>
  <Characters>11497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En ________, D</vt:lpstr>
    </vt:vector>
  </TitlesOfParts>
  <Company>Hewlett-Packard Company</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________, D</dc:title>
  <dc:subject/>
  <dc:creator>tmedinac</dc:creator>
  <cp:keywords/>
  <cp:lastModifiedBy>Sofia Ines del Pilar Rivera Castro</cp:lastModifiedBy>
  <cp:revision>6</cp:revision>
  <cp:lastPrinted>2024-01-19T21:29:00Z</cp:lastPrinted>
  <dcterms:created xsi:type="dcterms:W3CDTF">2024-01-17T16:34:00Z</dcterms:created>
  <dcterms:modified xsi:type="dcterms:W3CDTF">2024-01-30T16:08:00Z</dcterms:modified>
</cp:coreProperties>
</file>