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5887" w14:textId="77777777" w:rsidR="007A407F" w:rsidRDefault="007A407F">
      <w:pPr>
        <w:pStyle w:val="Textoindependiente"/>
        <w:spacing w:before="20" w:after="1"/>
        <w:rPr>
          <w:rFonts w:ascii="Arial" w:hAnsi="Arial" w:cs="Arial"/>
          <w:sz w:val="22"/>
          <w:szCs w:val="22"/>
        </w:rPr>
      </w:pPr>
    </w:p>
    <w:p w14:paraId="2F66FA60" w14:textId="77777777" w:rsidR="00342D94" w:rsidRPr="001E0F16" w:rsidRDefault="00342D94">
      <w:pPr>
        <w:pStyle w:val="Textoindependiente"/>
        <w:spacing w:before="20" w:after="1"/>
        <w:rPr>
          <w:rFonts w:ascii="Arial" w:hAnsi="Arial" w:cs="Arial"/>
          <w:sz w:val="22"/>
          <w:szCs w:val="22"/>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7341"/>
      </w:tblGrid>
      <w:tr w:rsidR="007A407F" w:rsidRPr="001E0F16" w14:paraId="21B4F511" w14:textId="77777777" w:rsidTr="58515465">
        <w:trPr>
          <w:trHeight w:val="482"/>
        </w:trPr>
        <w:tc>
          <w:tcPr>
            <w:tcW w:w="3435" w:type="dxa"/>
            <w:shd w:val="clear" w:color="auto" w:fill="D9D9D9" w:themeFill="background1" w:themeFillShade="D9"/>
          </w:tcPr>
          <w:p w14:paraId="1CA00BB8" w14:textId="77777777" w:rsidR="00574F39" w:rsidRPr="004E1012" w:rsidRDefault="00574F39" w:rsidP="00574F39">
            <w:pPr>
              <w:rPr>
                <w:rFonts w:ascii="Arial" w:hAnsi="Arial" w:cs="Arial"/>
                <w:b/>
                <w:bCs/>
              </w:rPr>
            </w:pPr>
          </w:p>
          <w:p w14:paraId="42EE5953" w14:textId="77777777" w:rsidR="007A407F" w:rsidRPr="004E1012" w:rsidRDefault="00140CE4" w:rsidP="00574F39">
            <w:pPr>
              <w:rPr>
                <w:rFonts w:ascii="Arial" w:hAnsi="Arial" w:cs="Arial"/>
                <w:b/>
                <w:bCs/>
              </w:rPr>
            </w:pPr>
            <w:r w:rsidRPr="004E1012">
              <w:rPr>
                <w:rFonts w:ascii="Arial" w:hAnsi="Arial" w:cs="Arial"/>
                <w:b/>
                <w:bCs/>
              </w:rPr>
              <w:t>Entidad originadora:</w:t>
            </w:r>
          </w:p>
        </w:tc>
        <w:tc>
          <w:tcPr>
            <w:tcW w:w="7340" w:type="dxa"/>
          </w:tcPr>
          <w:p w14:paraId="4CE5A9EE" w14:textId="77777777" w:rsidR="000A53A9" w:rsidRPr="004E1012" w:rsidRDefault="006E1BDF" w:rsidP="00574F39">
            <w:pPr>
              <w:rPr>
                <w:rFonts w:ascii="Arial" w:hAnsi="Arial" w:cs="Arial"/>
              </w:rPr>
            </w:pPr>
            <w:r w:rsidRPr="004E1012">
              <w:rPr>
                <w:rFonts w:ascii="Arial" w:hAnsi="Arial" w:cs="Arial"/>
              </w:rPr>
              <w:t>Instituto Nacional de Vigilancia de Medicamentos y Alimentos – INVIM</w:t>
            </w:r>
            <w:r w:rsidR="000A53A9">
              <w:rPr>
                <w:rFonts w:ascii="Arial" w:hAnsi="Arial" w:cs="Arial"/>
              </w:rPr>
              <w:t>A</w:t>
            </w:r>
          </w:p>
        </w:tc>
      </w:tr>
      <w:tr w:rsidR="006E1BDF" w:rsidRPr="001E0F16" w14:paraId="07A8D67F" w14:textId="77777777" w:rsidTr="58515465">
        <w:trPr>
          <w:trHeight w:val="404"/>
        </w:trPr>
        <w:tc>
          <w:tcPr>
            <w:tcW w:w="3435" w:type="dxa"/>
            <w:shd w:val="clear" w:color="auto" w:fill="D9D9D9" w:themeFill="background1" w:themeFillShade="D9"/>
          </w:tcPr>
          <w:p w14:paraId="362A4C57" w14:textId="77777777" w:rsidR="00574F39" w:rsidRPr="004E1012" w:rsidRDefault="00574F39" w:rsidP="00574F39">
            <w:pPr>
              <w:rPr>
                <w:rFonts w:ascii="Arial" w:hAnsi="Arial" w:cs="Arial"/>
                <w:b/>
                <w:bCs/>
              </w:rPr>
            </w:pPr>
          </w:p>
          <w:p w14:paraId="0FBF842B" w14:textId="77777777" w:rsidR="006E1BDF" w:rsidRPr="004E1012" w:rsidRDefault="006E1BDF" w:rsidP="00574F39">
            <w:pPr>
              <w:rPr>
                <w:rFonts w:ascii="Arial" w:hAnsi="Arial" w:cs="Arial"/>
                <w:b/>
                <w:bCs/>
              </w:rPr>
            </w:pPr>
            <w:r w:rsidRPr="004E1012">
              <w:rPr>
                <w:rFonts w:ascii="Arial" w:hAnsi="Arial" w:cs="Arial"/>
                <w:b/>
                <w:bCs/>
              </w:rPr>
              <w:t xml:space="preserve">Dirección: </w:t>
            </w:r>
          </w:p>
        </w:tc>
        <w:tc>
          <w:tcPr>
            <w:tcW w:w="7340" w:type="dxa"/>
          </w:tcPr>
          <w:p w14:paraId="413E21F0" w14:textId="77777777" w:rsidR="006E1BDF" w:rsidRPr="00342D94" w:rsidRDefault="00342D94" w:rsidP="00574F39">
            <w:pPr>
              <w:rPr>
                <w:rFonts w:ascii="Arial" w:hAnsi="Arial" w:cs="Arial"/>
                <w:lang w:val="es-CO"/>
              </w:rPr>
            </w:pPr>
            <w:r w:rsidRPr="00342D94">
              <w:rPr>
                <w:rFonts w:ascii="Arial" w:hAnsi="Arial" w:cs="Arial"/>
                <w:lang w:val="es-CO"/>
              </w:rPr>
              <w:t>Dirección de Cosméticos, Aseo, Plaguicidas y Productos de Higiene Domestica</w:t>
            </w:r>
          </w:p>
        </w:tc>
      </w:tr>
      <w:tr w:rsidR="007A407F" w:rsidRPr="001E0F16" w14:paraId="256E23DB" w14:textId="77777777" w:rsidTr="58515465">
        <w:trPr>
          <w:trHeight w:val="275"/>
        </w:trPr>
        <w:tc>
          <w:tcPr>
            <w:tcW w:w="3435" w:type="dxa"/>
            <w:shd w:val="clear" w:color="auto" w:fill="D9D9D9" w:themeFill="background1" w:themeFillShade="D9"/>
          </w:tcPr>
          <w:p w14:paraId="73398599" w14:textId="77777777" w:rsidR="00574F39" w:rsidRPr="004E1012" w:rsidRDefault="00574F39" w:rsidP="00574F39">
            <w:pPr>
              <w:rPr>
                <w:rFonts w:ascii="Arial" w:hAnsi="Arial" w:cs="Arial"/>
                <w:b/>
                <w:bCs/>
              </w:rPr>
            </w:pPr>
          </w:p>
          <w:p w14:paraId="00C73905" w14:textId="77777777" w:rsidR="007A407F" w:rsidRPr="004E1012" w:rsidRDefault="00140CE4" w:rsidP="00574F39">
            <w:pPr>
              <w:rPr>
                <w:rFonts w:ascii="Arial" w:hAnsi="Arial" w:cs="Arial"/>
                <w:b/>
                <w:bCs/>
              </w:rPr>
            </w:pPr>
            <w:r w:rsidRPr="004E1012">
              <w:rPr>
                <w:rFonts w:ascii="Arial" w:hAnsi="Arial" w:cs="Arial"/>
                <w:b/>
                <w:bCs/>
              </w:rPr>
              <w:t>Fecha (dd/mm/aa):</w:t>
            </w:r>
          </w:p>
        </w:tc>
        <w:tc>
          <w:tcPr>
            <w:tcW w:w="7340" w:type="dxa"/>
          </w:tcPr>
          <w:p w14:paraId="75E320CC" w14:textId="77777777" w:rsidR="007A407F" w:rsidRPr="004E1012" w:rsidRDefault="0022599C" w:rsidP="00574F39">
            <w:pPr>
              <w:rPr>
                <w:rFonts w:ascii="Arial" w:hAnsi="Arial" w:cs="Arial"/>
              </w:rPr>
            </w:pPr>
            <w:r>
              <w:rPr>
                <w:rFonts w:ascii="Arial" w:hAnsi="Arial" w:cs="Arial"/>
              </w:rPr>
              <w:t>28</w:t>
            </w:r>
            <w:r w:rsidR="001E0F16" w:rsidRPr="004E1012">
              <w:rPr>
                <w:rFonts w:ascii="Arial" w:hAnsi="Arial" w:cs="Arial"/>
              </w:rPr>
              <w:t xml:space="preserve"> de </w:t>
            </w:r>
            <w:r w:rsidR="0007303E">
              <w:rPr>
                <w:rFonts w:ascii="Arial" w:hAnsi="Arial" w:cs="Arial"/>
              </w:rPr>
              <w:t xml:space="preserve">mayo </w:t>
            </w:r>
            <w:r w:rsidR="001E0F16" w:rsidRPr="004E1012">
              <w:rPr>
                <w:rFonts w:ascii="Arial" w:hAnsi="Arial" w:cs="Arial"/>
              </w:rPr>
              <w:t>de 20</w:t>
            </w:r>
            <w:r w:rsidR="00574F39" w:rsidRPr="004E1012">
              <w:rPr>
                <w:rFonts w:ascii="Arial" w:hAnsi="Arial" w:cs="Arial"/>
              </w:rPr>
              <w:t>26</w:t>
            </w:r>
            <w:r w:rsidR="00140CE4" w:rsidRPr="004E1012">
              <w:rPr>
                <w:rFonts w:ascii="Arial" w:hAnsi="Arial" w:cs="Arial"/>
              </w:rPr>
              <w:t>.</w:t>
            </w:r>
          </w:p>
        </w:tc>
      </w:tr>
      <w:tr w:rsidR="007A407F" w:rsidRPr="001E0F16" w14:paraId="742F7304" w14:textId="77777777" w:rsidTr="58515465">
        <w:trPr>
          <w:trHeight w:val="1223"/>
        </w:trPr>
        <w:tc>
          <w:tcPr>
            <w:tcW w:w="3435" w:type="dxa"/>
            <w:shd w:val="clear" w:color="auto" w:fill="D9D9D9" w:themeFill="background1" w:themeFillShade="D9"/>
          </w:tcPr>
          <w:p w14:paraId="0D623D3D" w14:textId="77777777" w:rsidR="007A407F" w:rsidRPr="004E1012" w:rsidRDefault="007A407F" w:rsidP="00574F39">
            <w:pPr>
              <w:rPr>
                <w:rFonts w:ascii="Arial" w:hAnsi="Arial" w:cs="Arial"/>
                <w:b/>
                <w:bCs/>
              </w:rPr>
            </w:pPr>
          </w:p>
          <w:p w14:paraId="0CD3F4E0" w14:textId="77777777" w:rsidR="007A407F" w:rsidRPr="004E1012" w:rsidRDefault="00140CE4" w:rsidP="00574F39">
            <w:pPr>
              <w:rPr>
                <w:rFonts w:ascii="Arial" w:hAnsi="Arial" w:cs="Arial"/>
                <w:b/>
                <w:bCs/>
              </w:rPr>
            </w:pPr>
            <w:r w:rsidRPr="004E1012">
              <w:rPr>
                <w:rFonts w:ascii="Arial" w:hAnsi="Arial" w:cs="Arial"/>
                <w:b/>
                <w:bCs/>
              </w:rPr>
              <w:t>Proyecto de Decreto/Resolución:</w:t>
            </w:r>
          </w:p>
        </w:tc>
        <w:tc>
          <w:tcPr>
            <w:tcW w:w="7340" w:type="dxa"/>
          </w:tcPr>
          <w:p w14:paraId="3A65F331" w14:textId="77777777" w:rsidR="007A407F" w:rsidRPr="004E1012" w:rsidRDefault="001D25C3" w:rsidP="00574F39">
            <w:pPr>
              <w:rPr>
                <w:rFonts w:ascii="Arial" w:hAnsi="Arial" w:cs="Arial"/>
              </w:rPr>
            </w:pPr>
            <w:r w:rsidRPr="004E1012">
              <w:rPr>
                <w:rFonts w:ascii="Arial" w:hAnsi="Arial" w:cs="Arial"/>
              </w:rPr>
              <w:t>Por la cual se modifica parcialmente la Resolución No. 2025067543 del 22 de diciembre de 2025 “</w:t>
            </w:r>
            <w:r w:rsidRPr="004E1012">
              <w:rPr>
                <w:rFonts w:ascii="Arial" w:hAnsi="Arial" w:cs="Arial"/>
                <w:i/>
                <w:iCs/>
              </w:rPr>
              <w:t>Por la cual se actualizan las tarifas en el Instituto Nacional de Vigilancia de Medicamentos y Alimentos – INVIMA</w:t>
            </w:r>
            <w:r w:rsidRPr="004E1012">
              <w:rPr>
                <w:rFonts w:ascii="Arial" w:hAnsi="Arial" w:cs="Arial"/>
              </w:rPr>
              <w:t>”</w:t>
            </w:r>
          </w:p>
        </w:tc>
      </w:tr>
      <w:tr w:rsidR="007A407F" w:rsidRPr="00BE5720" w14:paraId="5257855F" w14:textId="77777777" w:rsidTr="58515465">
        <w:trPr>
          <w:trHeight w:val="1726"/>
        </w:trPr>
        <w:tc>
          <w:tcPr>
            <w:tcW w:w="10775" w:type="dxa"/>
            <w:gridSpan w:val="2"/>
          </w:tcPr>
          <w:p w14:paraId="5B5C66F3" w14:textId="77777777" w:rsidR="007A407F" w:rsidRPr="00C3084F" w:rsidRDefault="007A407F" w:rsidP="00BE5720">
            <w:pPr>
              <w:ind w:left="274"/>
              <w:jc w:val="both"/>
              <w:rPr>
                <w:rFonts w:ascii="Arial" w:hAnsi="Arial" w:cs="Arial"/>
                <w:b/>
                <w:bCs/>
              </w:rPr>
            </w:pPr>
          </w:p>
          <w:p w14:paraId="02E653EB" w14:textId="77777777" w:rsidR="007A407F" w:rsidRPr="00C3084F" w:rsidRDefault="00140CE4" w:rsidP="00E531C9">
            <w:pPr>
              <w:ind w:left="274" w:right="291"/>
              <w:jc w:val="both"/>
              <w:rPr>
                <w:rFonts w:ascii="Arial" w:hAnsi="Arial" w:cs="Arial"/>
                <w:b/>
                <w:bCs/>
              </w:rPr>
            </w:pPr>
            <w:r w:rsidRPr="00C3084F">
              <w:rPr>
                <w:rFonts w:ascii="Arial" w:hAnsi="Arial" w:cs="Arial"/>
                <w:b/>
                <w:bCs/>
              </w:rPr>
              <w:t>1.  ANTECEDENTES Y RAZONES DE OPORTUNIDAD Y CONVENIENCIA QUE JUSTIFICAN SU EXPEDICIÓN.</w:t>
            </w:r>
          </w:p>
          <w:p w14:paraId="592E1777" w14:textId="77777777" w:rsidR="007A407F" w:rsidRPr="00C3084F" w:rsidRDefault="007A407F" w:rsidP="00BE5720">
            <w:pPr>
              <w:pStyle w:val="TableParagraph"/>
              <w:jc w:val="both"/>
              <w:rPr>
                <w:rFonts w:ascii="Arial" w:hAnsi="Arial" w:cs="Arial"/>
              </w:rPr>
            </w:pPr>
          </w:p>
          <w:p w14:paraId="584719CE" w14:textId="77777777" w:rsidR="001E0F16" w:rsidRPr="00C3084F" w:rsidRDefault="001E0F16" w:rsidP="00E531C9">
            <w:pPr>
              <w:pStyle w:val="NormalWeb"/>
              <w:shd w:val="clear" w:color="auto" w:fill="FFFFFF"/>
              <w:spacing w:before="0" w:beforeAutospacing="0" w:after="0" w:afterAutospacing="0"/>
              <w:ind w:left="841" w:right="291"/>
              <w:rPr>
                <w:rFonts w:ascii="Arial" w:hAnsi="Arial" w:cs="Arial"/>
                <w:sz w:val="22"/>
                <w:szCs w:val="22"/>
              </w:rPr>
            </w:pPr>
            <w:r w:rsidRPr="00C3084F">
              <w:rPr>
                <w:rFonts w:ascii="Arial" w:hAnsi="Arial" w:cs="Arial"/>
                <w:sz w:val="22"/>
                <w:szCs w:val="22"/>
              </w:rPr>
              <w:t>Que el artículo 338</w:t>
            </w:r>
            <w:r w:rsidRPr="00C3084F">
              <w:rPr>
                <w:rStyle w:val="Hipervnculo"/>
                <w:rFonts w:ascii="Arial" w:hAnsi="Arial" w:cs="Arial"/>
                <w:sz w:val="22"/>
                <w:szCs w:val="22"/>
              </w:rPr>
              <w:t xml:space="preserve"> </w:t>
            </w:r>
            <w:r w:rsidRPr="00C3084F">
              <w:rPr>
                <w:rFonts w:ascii="Arial" w:hAnsi="Arial" w:cs="Arial"/>
                <w:sz w:val="22"/>
                <w:szCs w:val="22"/>
              </w:rPr>
              <w:t>de la Constitución Política dispone que las autoridades administrativas pueden fijar la tarifa de las tasas y contribuciones que cobren como recuperación de los costos de los servicios prestados.</w:t>
            </w:r>
          </w:p>
          <w:p w14:paraId="3AB5E20E" w14:textId="77777777" w:rsidR="001E0F16" w:rsidRPr="00C3084F" w:rsidRDefault="001E0F16" w:rsidP="00E531C9">
            <w:pPr>
              <w:pStyle w:val="NormalWeb"/>
              <w:shd w:val="clear" w:color="auto" w:fill="FFFFFF"/>
              <w:spacing w:before="0" w:beforeAutospacing="0" w:after="0" w:afterAutospacing="0"/>
              <w:ind w:left="841" w:right="291"/>
              <w:rPr>
                <w:rFonts w:ascii="Arial" w:hAnsi="Arial" w:cs="Arial"/>
                <w:sz w:val="22"/>
                <w:szCs w:val="22"/>
              </w:rPr>
            </w:pPr>
          </w:p>
          <w:p w14:paraId="6EAE1457" w14:textId="77777777" w:rsidR="001E0F16" w:rsidRPr="00C3084F" w:rsidRDefault="001E0F16" w:rsidP="00E531C9">
            <w:pPr>
              <w:pStyle w:val="NormalWeb"/>
              <w:shd w:val="clear" w:color="auto" w:fill="FFFFFF"/>
              <w:spacing w:before="0" w:beforeAutospacing="0" w:after="0" w:afterAutospacing="0"/>
              <w:ind w:left="841" w:right="291"/>
              <w:rPr>
                <w:rFonts w:ascii="Arial" w:hAnsi="Arial" w:cs="Arial"/>
                <w:sz w:val="22"/>
                <w:szCs w:val="22"/>
              </w:rPr>
            </w:pPr>
            <w:r w:rsidRPr="00C3084F">
              <w:rPr>
                <w:rFonts w:ascii="Arial" w:hAnsi="Arial" w:cs="Arial"/>
                <w:sz w:val="22"/>
                <w:szCs w:val="22"/>
              </w:rPr>
              <w:t>Que, la Ley 399</w:t>
            </w:r>
            <w:r w:rsidRPr="00C3084F">
              <w:rPr>
                <w:rStyle w:val="Hipervnculo"/>
                <w:rFonts w:ascii="Arial" w:hAnsi="Arial" w:cs="Arial"/>
                <w:sz w:val="22"/>
                <w:szCs w:val="22"/>
              </w:rPr>
              <w:t xml:space="preserve"> </w:t>
            </w:r>
            <w:r w:rsidRPr="00C3084F">
              <w:rPr>
                <w:rFonts w:ascii="Arial" w:hAnsi="Arial" w:cs="Arial"/>
                <w:sz w:val="22"/>
                <w:szCs w:val="22"/>
              </w:rPr>
              <w:t>de 1997</w:t>
            </w:r>
            <w:r w:rsidR="00112B50" w:rsidRPr="00C3084F">
              <w:rPr>
                <w:rFonts w:ascii="Arial" w:hAnsi="Arial" w:cs="Arial"/>
                <w:sz w:val="22"/>
                <w:szCs w:val="22"/>
              </w:rPr>
              <w:t>,</w:t>
            </w:r>
            <w:r w:rsidRPr="00C3084F">
              <w:rPr>
                <w:rFonts w:ascii="Arial" w:hAnsi="Arial" w:cs="Arial"/>
                <w:sz w:val="22"/>
                <w:szCs w:val="22"/>
              </w:rPr>
              <w:t xml:space="preserve"> crea una tasa, fija unas tarifas y autoriza al Instituto Nacional de Vigilancia de Medicamentos y Alimentos - INVIMA, su cobro, con el propósito de recuperar los costos de los servicios prestados por el Instituto.</w:t>
            </w:r>
          </w:p>
          <w:p w14:paraId="274F44F8" w14:textId="77777777" w:rsidR="001E0F16" w:rsidRPr="00C3084F" w:rsidRDefault="001E0F16" w:rsidP="00E531C9">
            <w:pPr>
              <w:pStyle w:val="NormalWeb"/>
              <w:shd w:val="clear" w:color="auto" w:fill="FFFFFF"/>
              <w:spacing w:before="0" w:beforeAutospacing="0" w:after="0" w:afterAutospacing="0"/>
              <w:ind w:left="841" w:right="291"/>
              <w:rPr>
                <w:rFonts w:ascii="Arial" w:hAnsi="Arial" w:cs="Arial"/>
                <w:sz w:val="22"/>
                <w:szCs w:val="22"/>
              </w:rPr>
            </w:pPr>
          </w:p>
          <w:p w14:paraId="27159F35" w14:textId="77777777" w:rsidR="001E0F16" w:rsidRPr="00C3084F" w:rsidRDefault="001E0F16" w:rsidP="00E531C9">
            <w:pPr>
              <w:pStyle w:val="NormalWeb"/>
              <w:shd w:val="clear" w:color="auto" w:fill="FFFFFF"/>
              <w:spacing w:before="0" w:beforeAutospacing="0" w:after="0" w:afterAutospacing="0"/>
              <w:ind w:left="841" w:right="291"/>
              <w:rPr>
                <w:rFonts w:ascii="Arial" w:hAnsi="Arial" w:cs="Arial"/>
                <w:sz w:val="22"/>
                <w:szCs w:val="22"/>
              </w:rPr>
            </w:pPr>
            <w:r w:rsidRPr="00C3084F">
              <w:rPr>
                <w:rFonts w:ascii="Arial" w:hAnsi="Arial" w:cs="Arial"/>
                <w:sz w:val="22"/>
                <w:szCs w:val="22"/>
              </w:rPr>
              <w:t>Que, en virtud de la sentencia C-402 de 2010 de la Corte Constitucional, el concepto de tasa se define como:</w:t>
            </w:r>
            <w:r w:rsidRPr="00C3084F">
              <w:rPr>
                <w:rFonts w:ascii="Arial" w:hAnsi="Arial" w:cs="Arial"/>
                <w:i/>
                <w:iCs/>
                <w:sz w:val="22"/>
                <w:szCs w:val="22"/>
              </w:rPr>
              <w:t xml:space="preserve"> “aquellos ingresos tributarios que se establecen en la ley o con fundamento en ella (origen ex lege), a través de los cuales el ciudadano contribuye a la recuperación total o parcial de los costos en que incurre el Estado, para asegurar la prestación de una actividad pública, la continuidad en un servicio de interés general o la utilización de bienes de dominio público. Por su propia naturaleza esta erogación económica se impone unilateralmente por el Estado a manera de retribución equitativa de un gasto público, que no obstante ser indispensable para el contribuyente, tan sólo se origina a partir de su solicitud</w:t>
            </w:r>
            <w:r w:rsidRPr="00C3084F">
              <w:rPr>
                <w:rFonts w:ascii="Arial" w:hAnsi="Arial" w:cs="Arial"/>
                <w:sz w:val="22"/>
                <w:szCs w:val="22"/>
              </w:rPr>
              <w:t>”.</w:t>
            </w:r>
          </w:p>
          <w:p w14:paraId="0389882D" w14:textId="77777777" w:rsidR="001E0F16" w:rsidRPr="00C3084F" w:rsidRDefault="001E0F16" w:rsidP="00E531C9">
            <w:pPr>
              <w:pStyle w:val="NormalWeb"/>
              <w:shd w:val="clear" w:color="auto" w:fill="FFFFFF"/>
              <w:spacing w:before="0" w:beforeAutospacing="0" w:after="0" w:afterAutospacing="0"/>
              <w:ind w:left="841" w:right="291"/>
              <w:rPr>
                <w:rFonts w:ascii="Arial" w:hAnsi="Arial" w:cs="Arial"/>
                <w:sz w:val="22"/>
                <w:szCs w:val="22"/>
              </w:rPr>
            </w:pPr>
          </w:p>
          <w:p w14:paraId="4E39EA9B" w14:textId="77777777" w:rsidR="001E0F16" w:rsidRPr="00C3084F" w:rsidRDefault="001E0F16" w:rsidP="00E531C9">
            <w:pPr>
              <w:pStyle w:val="NormalWeb"/>
              <w:shd w:val="clear" w:color="auto" w:fill="FFFFFF"/>
              <w:spacing w:before="0" w:beforeAutospacing="0" w:after="0" w:afterAutospacing="0"/>
              <w:ind w:left="841" w:right="291"/>
              <w:rPr>
                <w:rFonts w:ascii="Arial" w:hAnsi="Arial" w:cs="Arial"/>
                <w:sz w:val="22"/>
                <w:szCs w:val="22"/>
              </w:rPr>
            </w:pPr>
            <w:r w:rsidRPr="00C3084F">
              <w:rPr>
                <w:rFonts w:ascii="Arial" w:hAnsi="Arial" w:cs="Arial"/>
                <w:sz w:val="22"/>
                <w:szCs w:val="22"/>
              </w:rPr>
              <w:t>Que, el artículo 4 de la Ley 399 de 1997</w:t>
            </w:r>
            <w:r w:rsidR="00112B50" w:rsidRPr="00C3084F">
              <w:rPr>
                <w:rFonts w:ascii="Arial" w:hAnsi="Arial" w:cs="Arial"/>
                <w:sz w:val="22"/>
                <w:szCs w:val="22"/>
              </w:rPr>
              <w:t>,</w:t>
            </w:r>
            <w:r w:rsidRPr="00C3084F">
              <w:rPr>
                <w:rFonts w:ascii="Arial" w:hAnsi="Arial" w:cs="Arial"/>
                <w:sz w:val="22"/>
                <w:szCs w:val="22"/>
              </w:rPr>
              <w:t xml:space="preserve"> estableció los siguientes hechos generadores de la tasa: a) La expedición, modificación y renovación de los registros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y colectiva; b) La expedición, renovación y ampliación de la capacidad de los laboratorios, fábricas o establecimientos de producción, distribución y comercialización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o colectiva; c) La realización de exámenes de laboratorio y demás gastos que se requieran para controlar la calidad de los medicamentos, productos biológicos, alimentos, bebidas, cosméticos, dispositivos y elementos médico-quirúrgicos, odontológicos, productos naturales, homeopáticos y los generados por biotecnología, reactivos de diagnóstico y los demás que puedan tener impacto en la salud individual y colectiva y d) La expedición de certificados relacionados con los registros.</w:t>
            </w:r>
          </w:p>
          <w:p w14:paraId="1EEA285C" w14:textId="77777777" w:rsidR="001E0F16" w:rsidRPr="00C3084F" w:rsidRDefault="001E0F16" w:rsidP="00E531C9">
            <w:pPr>
              <w:pStyle w:val="NormalWeb"/>
              <w:shd w:val="clear" w:color="auto" w:fill="FFFFFF"/>
              <w:spacing w:before="0" w:beforeAutospacing="0" w:after="0" w:afterAutospacing="0"/>
              <w:ind w:left="841" w:right="291"/>
              <w:rPr>
                <w:rFonts w:ascii="Arial" w:hAnsi="Arial" w:cs="Arial"/>
                <w:sz w:val="22"/>
                <w:szCs w:val="22"/>
              </w:rPr>
            </w:pPr>
          </w:p>
          <w:p w14:paraId="181B020E" w14:textId="1FDFA93B" w:rsidR="001E0F16" w:rsidRPr="00C3084F" w:rsidRDefault="001E0F16" w:rsidP="21DE8E6C">
            <w:pPr>
              <w:shd w:val="clear" w:color="auto" w:fill="FFFFFF" w:themeFill="background1"/>
              <w:tabs>
                <w:tab w:val="center" w:pos="510"/>
                <w:tab w:val="left" w:pos="1134"/>
              </w:tabs>
              <w:adjustRightInd w:val="0"/>
              <w:spacing w:before="28"/>
              <w:ind w:left="841" w:right="291"/>
              <w:jc w:val="both"/>
              <w:rPr>
                <w:rFonts w:ascii="Arial" w:eastAsia="Times New Roman" w:hAnsi="Arial" w:cs="Arial"/>
                <w:lang w:eastAsia="es-CO"/>
              </w:rPr>
            </w:pPr>
            <w:r w:rsidRPr="5FD71ABF">
              <w:rPr>
                <w:rFonts w:ascii="Arial" w:eastAsia="Times New Roman" w:hAnsi="Arial" w:cs="Arial"/>
                <w:lang w:eastAsia="es-CO"/>
              </w:rPr>
              <w:t>Que, el artículo 6 de la Ley 399 de 1997</w:t>
            </w:r>
            <w:r w:rsidR="00112B50" w:rsidRPr="5FD71ABF">
              <w:rPr>
                <w:rFonts w:ascii="Arial" w:eastAsia="Times New Roman" w:hAnsi="Arial" w:cs="Arial"/>
                <w:lang w:eastAsia="es-CO"/>
              </w:rPr>
              <w:t>,</w:t>
            </w:r>
            <w:r w:rsidRPr="5FD71ABF">
              <w:rPr>
                <w:rFonts w:ascii="Arial" w:eastAsia="Times New Roman" w:hAnsi="Arial" w:cs="Arial"/>
                <w:lang w:eastAsia="es-CO"/>
              </w:rPr>
              <w:t xml:space="preserve"> establece las pautas técnicas para la fijación de las tarifas que se cobrarán como recuperación de los costos de los servicios prestados por la entidad, teniendo en cuenta los costos totales de operación y los costos de los programas de tecnificación. En este mismo sentido</w:t>
            </w:r>
            <w:r w:rsidR="506EA949" w:rsidRPr="5FD71ABF">
              <w:rPr>
                <w:rFonts w:ascii="Arial" w:eastAsia="Times New Roman" w:hAnsi="Arial" w:cs="Arial"/>
                <w:lang w:eastAsia="es-CO"/>
              </w:rPr>
              <w:t>,</w:t>
            </w:r>
            <w:r w:rsidRPr="5FD71ABF">
              <w:rPr>
                <w:rFonts w:ascii="Arial" w:eastAsia="Times New Roman" w:hAnsi="Arial" w:cs="Arial"/>
                <w:lang w:eastAsia="es-CO"/>
              </w:rPr>
              <w:t xml:space="preserve"> el artículo 7 </w:t>
            </w:r>
            <w:r w:rsidR="1152368B" w:rsidRPr="5FD71ABF">
              <w:rPr>
                <w:rFonts w:ascii="Arial" w:eastAsia="Times New Roman" w:hAnsi="Arial" w:cs="Arial"/>
                <w:lang w:eastAsia="es-CO"/>
              </w:rPr>
              <w:t>ibi</w:t>
            </w:r>
            <w:r w:rsidR="00112B50" w:rsidRPr="5FD71ABF">
              <w:rPr>
                <w:rFonts w:ascii="Arial" w:eastAsia="Times New Roman" w:hAnsi="Arial" w:cs="Arial"/>
                <w:lang w:eastAsia="es-CO"/>
              </w:rPr>
              <w:t>dem</w:t>
            </w:r>
            <w:r w:rsidRPr="5FD71ABF">
              <w:rPr>
                <w:rFonts w:ascii="Arial" w:eastAsia="Times New Roman" w:hAnsi="Arial" w:cs="Arial"/>
                <w:lang w:eastAsia="es-CO"/>
              </w:rPr>
              <w:t xml:space="preserve"> dispone del método para determinar los costos de los servicios a prestar, los </w:t>
            </w:r>
            <w:r w:rsidR="0E5B32DA" w:rsidRPr="5FD71ABF">
              <w:rPr>
                <w:rFonts w:ascii="Arial" w:eastAsia="Times New Roman" w:hAnsi="Arial" w:cs="Arial"/>
                <w:lang w:eastAsia="es-CO"/>
              </w:rPr>
              <w:t>cuales deben</w:t>
            </w:r>
            <w:r w:rsidRPr="5FD71ABF">
              <w:rPr>
                <w:rFonts w:ascii="Arial" w:eastAsia="Times New Roman" w:hAnsi="Arial" w:cs="Arial"/>
                <w:lang w:eastAsia="es-CO"/>
              </w:rPr>
              <w:t xml:space="preserve"> </w:t>
            </w:r>
            <w:r w:rsidR="3D28DC64" w:rsidRPr="5FD71ABF">
              <w:rPr>
                <w:rFonts w:ascii="Arial" w:eastAsia="Times New Roman" w:hAnsi="Arial" w:cs="Arial"/>
                <w:lang w:eastAsia="es-CO"/>
              </w:rPr>
              <w:t>ser calculados</w:t>
            </w:r>
            <w:r w:rsidRPr="5FD71ABF">
              <w:rPr>
                <w:rFonts w:ascii="Arial" w:eastAsia="Times New Roman" w:hAnsi="Arial" w:cs="Arial"/>
                <w:lang w:eastAsia="es-CO"/>
              </w:rPr>
              <w:t xml:space="preserve"> en términos de la Unidad de Valor Básico – UVB, dando cumplimiento a lo establecido en el artículo 313 de la Ley 2294 de 2023, por la cual se expidió el Plan Nacional de Desarrollo 2022-2026, "</w:t>
            </w:r>
            <w:r w:rsidRPr="5FD71ABF">
              <w:rPr>
                <w:rFonts w:ascii="Arial" w:eastAsia="Times New Roman" w:hAnsi="Arial" w:cs="Arial"/>
                <w:i/>
                <w:iCs/>
                <w:lang w:eastAsia="es-CO"/>
              </w:rPr>
              <w:t>Colombia potencia mundial de la vida</w:t>
            </w:r>
            <w:r w:rsidRPr="5FD71ABF">
              <w:rPr>
                <w:rFonts w:ascii="Arial" w:eastAsia="Times New Roman" w:hAnsi="Arial" w:cs="Arial"/>
                <w:lang w:eastAsia="es-CO"/>
              </w:rPr>
              <w:t xml:space="preserve">". </w:t>
            </w:r>
          </w:p>
          <w:p w14:paraId="5F2A8224" w14:textId="77777777" w:rsidR="001E0F16" w:rsidRPr="00C3084F" w:rsidRDefault="001E0F16" w:rsidP="00E531C9">
            <w:pPr>
              <w:pStyle w:val="NormalWeb"/>
              <w:shd w:val="clear" w:color="auto" w:fill="FFFFFF"/>
              <w:spacing w:after="240" w:afterAutospacing="0"/>
              <w:ind w:left="841" w:right="291"/>
              <w:rPr>
                <w:rFonts w:ascii="Arial" w:hAnsi="Arial" w:cs="Arial"/>
                <w:sz w:val="22"/>
                <w:szCs w:val="22"/>
              </w:rPr>
            </w:pPr>
            <w:r w:rsidRPr="00C3084F">
              <w:rPr>
                <w:rFonts w:ascii="Arial" w:hAnsi="Arial" w:cs="Arial"/>
                <w:sz w:val="22"/>
                <w:szCs w:val="22"/>
              </w:rPr>
              <w:t xml:space="preserve">Que, el Gobierno Nacional expidió el Decreto 1889 del 30 de diciembre de 2021, </w:t>
            </w:r>
            <w:r w:rsidRPr="00C3084F">
              <w:rPr>
                <w:rFonts w:ascii="Arial" w:hAnsi="Arial" w:cs="Arial"/>
                <w:i/>
                <w:iCs/>
                <w:sz w:val="22"/>
                <w:szCs w:val="22"/>
              </w:rPr>
              <w:t>“Por el cual se adopta el manual de tarifas para el cobro de los servicios prestados por el Instituto Nacional de Vigilancia de Medicamentos y Alimentos – INVIMA y se dictan otras disposiciones”</w:t>
            </w:r>
            <w:r w:rsidRPr="00C3084F">
              <w:rPr>
                <w:rFonts w:ascii="Arial" w:hAnsi="Arial" w:cs="Arial"/>
                <w:sz w:val="22"/>
                <w:szCs w:val="22"/>
              </w:rPr>
              <w:t>, el cual surtió efectos a partir del 1 de enero de 2022.</w:t>
            </w:r>
          </w:p>
          <w:p w14:paraId="7CCF7B9C" w14:textId="77777777" w:rsidR="001E0F16" w:rsidRPr="00C3084F" w:rsidRDefault="001E0F16" w:rsidP="00E531C9">
            <w:pPr>
              <w:pStyle w:val="NormalWeb"/>
              <w:shd w:val="clear" w:color="auto" w:fill="FFFFFF"/>
              <w:spacing w:after="240" w:afterAutospacing="0"/>
              <w:ind w:left="841" w:right="291"/>
              <w:rPr>
                <w:rFonts w:ascii="Arial" w:hAnsi="Arial" w:cs="Arial"/>
                <w:sz w:val="22"/>
                <w:szCs w:val="22"/>
              </w:rPr>
            </w:pPr>
            <w:r w:rsidRPr="00C3084F">
              <w:rPr>
                <w:rFonts w:ascii="Arial" w:hAnsi="Arial" w:cs="Arial"/>
                <w:sz w:val="22"/>
                <w:szCs w:val="22"/>
              </w:rPr>
              <w:t>Que, conforme a lo establecido en el artículo 4 del Decreto 1889 de 2021, el INVIMA actualizará a partir del 1° de enero de cada año, mediante acto administrativo, los servicios y las tarifas para los servicios descritos en el manual tarifario, cuyo cálculo será expresado en términos de la Unidad de Valor Tributario -UVT, de conformidad con lo estipulado en el artículo 49 de la Ley 1955 de 2019, y en cualquier momento, incluirá o excluirá de este manual los servicios derivados de la reglamentación sanitaria que dé lugar a la tasa.</w:t>
            </w:r>
          </w:p>
          <w:p w14:paraId="3EC61C63" w14:textId="77777777" w:rsidR="001E0F16" w:rsidRPr="00C3084F" w:rsidRDefault="001E0F16" w:rsidP="00E531C9">
            <w:pPr>
              <w:pStyle w:val="NormalWeb"/>
              <w:shd w:val="clear" w:color="auto" w:fill="FFFFFF"/>
              <w:spacing w:after="240" w:afterAutospacing="0"/>
              <w:ind w:left="841" w:right="291"/>
              <w:rPr>
                <w:rFonts w:ascii="Arial" w:hAnsi="Arial" w:cs="Arial"/>
                <w:i/>
                <w:iCs/>
                <w:sz w:val="22"/>
                <w:szCs w:val="22"/>
              </w:rPr>
            </w:pPr>
            <w:r w:rsidRPr="00C3084F">
              <w:rPr>
                <w:rFonts w:ascii="Arial" w:hAnsi="Arial" w:cs="Arial"/>
                <w:sz w:val="22"/>
                <w:szCs w:val="22"/>
              </w:rPr>
              <w:t>Que, el artículo 313 de la Ley 2294 de 2023</w:t>
            </w:r>
            <w:r w:rsidR="00112B50" w:rsidRPr="00C3084F">
              <w:rPr>
                <w:rFonts w:ascii="Arial" w:hAnsi="Arial" w:cs="Arial"/>
                <w:sz w:val="22"/>
                <w:szCs w:val="22"/>
              </w:rPr>
              <w:t>,</w:t>
            </w:r>
            <w:r w:rsidRPr="00C3084F">
              <w:rPr>
                <w:rFonts w:ascii="Arial" w:hAnsi="Arial" w:cs="Arial"/>
                <w:sz w:val="22"/>
                <w:szCs w:val="22"/>
              </w:rPr>
              <w:t xml:space="preserve"> creó la Unidad de Valor Básico (UVB) estableciendo que: </w:t>
            </w:r>
            <w:r w:rsidRPr="00C3084F">
              <w:rPr>
                <w:rFonts w:ascii="Arial" w:hAnsi="Arial" w:cs="Arial"/>
                <w:i/>
                <w:iCs/>
                <w:sz w:val="22"/>
                <w:szCs w:val="22"/>
              </w:rPr>
              <w:t>“todos los cobros; sanciones; multas; tarifas; (…) actualmente denominados y establecidos con base en salarios mínimos o en Unidades de Valor tributario (UVT), deberán ser calculados con base en su equivalencia en términos de la Unidad de Valor Básico (UVB) el año 2023, conforme lo dispuesto en este artículo”.</w:t>
            </w:r>
          </w:p>
          <w:p w14:paraId="513BE099" w14:textId="77777777" w:rsidR="006A43C3" w:rsidRPr="00C3084F" w:rsidRDefault="001E0F16" w:rsidP="00E531C9">
            <w:pPr>
              <w:shd w:val="clear" w:color="auto" w:fill="FFFFFF"/>
              <w:ind w:left="841" w:right="291"/>
              <w:jc w:val="both"/>
              <w:rPr>
                <w:rFonts w:ascii="Arial" w:hAnsi="Arial" w:cs="Arial"/>
              </w:rPr>
            </w:pPr>
            <w:r w:rsidRPr="00C3084F">
              <w:rPr>
                <w:rFonts w:ascii="Arial" w:hAnsi="Arial" w:cs="Arial"/>
              </w:rPr>
              <w:t>Que, el Instituto Nacional de Vigilancia de Medicamentos y Alimentos – INVIMA</w:t>
            </w:r>
            <w:r w:rsidR="00112B50" w:rsidRPr="00C3084F">
              <w:rPr>
                <w:rFonts w:ascii="Arial" w:hAnsi="Arial" w:cs="Arial"/>
              </w:rPr>
              <w:t>,</w:t>
            </w:r>
            <w:r w:rsidRPr="00C3084F">
              <w:rPr>
                <w:rFonts w:ascii="Arial" w:hAnsi="Arial" w:cs="Arial"/>
              </w:rPr>
              <w:t xml:space="preserve"> en el ejercicio de sus funciones, tiene la responsabilidad de optimizar la gestión de trámites y servicios, garantizando mayor eficiencia, transparencia y accesibilidad para los usuarios.</w:t>
            </w:r>
          </w:p>
          <w:p w14:paraId="0124373C" w14:textId="77777777" w:rsidR="006A43C3" w:rsidRPr="00C3084F" w:rsidRDefault="006A43C3" w:rsidP="00E531C9">
            <w:pPr>
              <w:shd w:val="clear" w:color="auto" w:fill="FFFFFF"/>
              <w:ind w:left="841" w:right="291"/>
              <w:jc w:val="both"/>
              <w:rPr>
                <w:rFonts w:ascii="Arial" w:hAnsi="Arial" w:cs="Arial"/>
              </w:rPr>
            </w:pPr>
          </w:p>
          <w:p w14:paraId="6567B09E" w14:textId="77777777" w:rsidR="006A43C3" w:rsidRPr="00C3084F" w:rsidRDefault="006A43C3" w:rsidP="00E531C9">
            <w:pPr>
              <w:shd w:val="clear" w:color="auto" w:fill="FFFFFF"/>
              <w:ind w:left="841" w:right="291"/>
              <w:jc w:val="both"/>
              <w:rPr>
                <w:rFonts w:ascii="Arial" w:hAnsi="Arial" w:cs="Arial"/>
                <w:i/>
                <w:iCs/>
              </w:rPr>
            </w:pPr>
            <w:r w:rsidRPr="00C3084F">
              <w:rPr>
                <w:rFonts w:ascii="Arial" w:hAnsi="Arial" w:cs="Arial"/>
              </w:rPr>
              <w:t>Que el Decreto-Ley 019 de 2012</w:t>
            </w:r>
            <w:r w:rsidR="00112B50" w:rsidRPr="00C3084F">
              <w:rPr>
                <w:rFonts w:ascii="Arial" w:hAnsi="Arial" w:cs="Arial"/>
              </w:rPr>
              <w:t>,</w:t>
            </w:r>
            <w:r w:rsidRPr="00C3084F">
              <w:rPr>
                <w:rFonts w:ascii="Arial" w:hAnsi="Arial" w:cs="Arial"/>
              </w:rPr>
              <w:t xml:space="preserve"> estableció la obligación de racionalización de trámites por parte del estado colombiano indicando “</w:t>
            </w:r>
            <w:r w:rsidRPr="00C3084F">
              <w:rPr>
                <w:rFonts w:ascii="Arial" w:hAnsi="Arial" w:cs="Arial"/>
                <w:i/>
                <w:iCs/>
              </w:rPr>
              <w:t>Que con el objeto de facilitar la actividad de las personas naturales y jurídicas ante las autoridades que cumplen funciones administrativas, contribuir a la eficacia y eficiencia de estas y fortalecer, entre otros, los principios de buena fe, confianza legítima, transparencia y moralidad, se requiere racionalizar los trámites, procedimientos y regulaciones innecesarios contenidos en normas con fuerza de ley”.</w:t>
            </w:r>
          </w:p>
          <w:p w14:paraId="55EF839A" w14:textId="77777777" w:rsidR="006A43C3" w:rsidRPr="00C3084F" w:rsidRDefault="006A43C3" w:rsidP="00E531C9">
            <w:pPr>
              <w:shd w:val="clear" w:color="auto" w:fill="FFFFFF"/>
              <w:ind w:left="841" w:right="291"/>
              <w:jc w:val="both"/>
              <w:rPr>
                <w:rFonts w:ascii="Arial" w:hAnsi="Arial" w:cs="Arial"/>
                <w:i/>
                <w:iCs/>
              </w:rPr>
            </w:pPr>
          </w:p>
          <w:p w14:paraId="609886F5" w14:textId="77777777" w:rsidR="006A43C3" w:rsidRPr="00BF7BFD" w:rsidRDefault="006A43C3" w:rsidP="00E531C9">
            <w:pPr>
              <w:shd w:val="clear" w:color="auto" w:fill="FFFFFF"/>
              <w:ind w:left="841" w:right="291"/>
              <w:jc w:val="both"/>
              <w:rPr>
                <w:rFonts w:ascii="Arial" w:hAnsi="Arial" w:cs="Arial"/>
              </w:rPr>
            </w:pPr>
            <w:r w:rsidRPr="00BF7BFD">
              <w:rPr>
                <w:rFonts w:ascii="Arial" w:hAnsi="Arial" w:cs="Arial"/>
              </w:rPr>
              <w:t>Que el artículo 38 de la norma ibidem, al establecer los principios que rigen la racionalización de trámites del estado dispuso como principio general que los procedimientos estatales deben propender por “</w:t>
            </w:r>
            <w:r w:rsidRPr="00BF7BFD">
              <w:rPr>
                <w:rFonts w:ascii="Arial" w:hAnsi="Arial" w:cs="Arial"/>
                <w:i/>
                <w:iCs/>
              </w:rPr>
              <w:t>Racionalizar, a través de la simplificación, estandarización, eliminación, optimización y automatización, los trámites y procedimientos administrativos y mejorar la participación ciudadana y la transparencia en las actuaciones administrativas, con las debidas garantías legales”</w:t>
            </w:r>
            <w:r w:rsidRPr="00BF7BFD">
              <w:rPr>
                <w:rFonts w:ascii="Arial" w:hAnsi="Arial" w:cs="Arial"/>
              </w:rPr>
              <w:t>.</w:t>
            </w:r>
          </w:p>
          <w:p w14:paraId="567E40F1" w14:textId="77777777" w:rsidR="006A43C3" w:rsidRPr="00BF7BFD" w:rsidRDefault="006A43C3" w:rsidP="00E531C9">
            <w:pPr>
              <w:shd w:val="clear" w:color="auto" w:fill="FFFFFF"/>
              <w:ind w:left="841" w:right="291"/>
              <w:jc w:val="both"/>
              <w:rPr>
                <w:rFonts w:ascii="Arial" w:hAnsi="Arial" w:cs="Arial"/>
              </w:rPr>
            </w:pPr>
          </w:p>
          <w:p w14:paraId="448E3285" w14:textId="77777777" w:rsidR="006A43C3" w:rsidRPr="00C3084F" w:rsidRDefault="006A43C3" w:rsidP="00E531C9">
            <w:pPr>
              <w:shd w:val="clear" w:color="auto" w:fill="FFFFFF"/>
              <w:ind w:left="841" w:right="291"/>
              <w:jc w:val="both"/>
              <w:rPr>
                <w:rFonts w:ascii="Arial" w:hAnsi="Arial" w:cs="Arial"/>
              </w:rPr>
            </w:pPr>
            <w:r w:rsidRPr="00BF7BFD">
              <w:rPr>
                <w:rFonts w:ascii="Arial" w:hAnsi="Arial" w:cs="Arial"/>
              </w:rPr>
              <w:t>Que en aplicación de los principios de eficacia, economía y celeridad el Invima por medio de la plataforma tecnológica InvimÁgil ha dispuesto la automatización de trámites.</w:t>
            </w:r>
          </w:p>
          <w:p w14:paraId="1E34F169" w14:textId="77777777" w:rsidR="00AA72EE" w:rsidRPr="00C3084F" w:rsidRDefault="00AA72EE" w:rsidP="00E531C9">
            <w:pPr>
              <w:shd w:val="clear" w:color="auto" w:fill="FFFFFF"/>
              <w:ind w:left="841" w:right="291"/>
              <w:jc w:val="both"/>
              <w:rPr>
                <w:rFonts w:ascii="Arial" w:hAnsi="Arial" w:cs="Arial"/>
              </w:rPr>
            </w:pPr>
          </w:p>
          <w:p w14:paraId="701DFB7E" w14:textId="321E3034" w:rsidR="00AA72EE" w:rsidRPr="00184AC8" w:rsidRDefault="00AA72EE" w:rsidP="58515465">
            <w:pPr>
              <w:numPr>
                <w:ilvl w:val="0"/>
                <w:numId w:val="20"/>
              </w:numPr>
              <w:shd w:val="clear" w:color="auto" w:fill="FFFFFF" w:themeFill="background1"/>
              <w:ind w:left="841" w:right="291"/>
              <w:jc w:val="both"/>
              <w:rPr>
                <w:rFonts w:ascii="Arial" w:eastAsia="Times New Roman" w:hAnsi="Arial" w:cs="Arial"/>
                <w:lang w:eastAsia="es-CO"/>
              </w:rPr>
            </w:pPr>
            <w:r w:rsidRPr="58515465">
              <w:rPr>
                <w:rFonts w:ascii="Arial" w:hAnsi="Arial" w:cs="Arial"/>
              </w:rPr>
              <w:t>Que con el objetivo de dar cumplimiento a las facultades establecidas en</w:t>
            </w:r>
            <w:r w:rsidR="004864BF" w:rsidRPr="58515465">
              <w:rPr>
                <w:rFonts w:ascii="Arial" w:hAnsi="Arial" w:cs="Arial"/>
              </w:rPr>
              <w:t xml:space="preserve">  </w:t>
            </w:r>
            <w:hyperlink r:id="rId10">
              <w:r w:rsidR="004864BF" w:rsidRPr="58515465">
                <w:rPr>
                  <w:rStyle w:val="Hipervnculo"/>
                  <w:rFonts w:ascii="Arial" w:hAnsi="Arial" w:cs="Arial"/>
                  <w:lang w:val="es-CO"/>
                </w:rPr>
                <w:t>Decisión 833 de 2018 </w:t>
              </w:r>
            </w:hyperlink>
            <w:r w:rsidR="004864BF" w:rsidRPr="58515465">
              <w:rPr>
                <w:rFonts w:ascii="Arial" w:hAnsi="Arial" w:cs="Arial"/>
                <w:lang w:val="es-CO"/>
              </w:rPr>
              <w:t>- Armonización de legislaciones en materia de productos cosmético</w:t>
            </w:r>
            <w:r w:rsidR="00A354B9" w:rsidRPr="58515465">
              <w:rPr>
                <w:rFonts w:ascii="Arial" w:hAnsi="Arial" w:cs="Arial"/>
                <w:lang w:val="es-CO"/>
              </w:rPr>
              <w:t>s</w:t>
            </w:r>
            <w:r w:rsidR="004864BF" w:rsidRPr="58515465">
              <w:rPr>
                <w:rFonts w:ascii="Arial" w:hAnsi="Arial" w:cs="Arial"/>
                <w:lang w:val="es-CO"/>
              </w:rPr>
              <w:t xml:space="preserve"> de la Secretaría General de la CAN, </w:t>
            </w:r>
            <w:r w:rsidR="004864BF" w:rsidRPr="58515465">
              <w:rPr>
                <w:rFonts w:ascii="Arial" w:hAnsi="Arial" w:cs="Arial"/>
              </w:rPr>
              <w:t xml:space="preserve">la </w:t>
            </w:r>
            <w:hyperlink r:id="rId11">
              <w:r w:rsidR="004864BF" w:rsidRPr="58515465">
                <w:rPr>
                  <w:rStyle w:val="Hipervnculo"/>
                  <w:rFonts w:ascii="Arial" w:hAnsi="Arial" w:cs="Arial"/>
                  <w:lang w:val="es-CO"/>
                </w:rPr>
                <w:t>Resolución 2206 de 2021</w:t>
              </w:r>
            </w:hyperlink>
            <w:r w:rsidR="004864BF" w:rsidRPr="58515465">
              <w:rPr>
                <w:rFonts w:ascii="Arial" w:hAnsi="Arial" w:cs="Arial"/>
                <w:lang w:val="es-CO"/>
              </w:rPr>
              <w:t xml:space="preserve"> - Reglamento Técnico Andino de Buenas Prácticas de Manufactura en Productos Cosméticos, </w:t>
            </w:r>
            <w:hyperlink r:id="rId12">
              <w:r w:rsidR="004864BF" w:rsidRPr="58515465">
                <w:rPr>
                  <w:rStyle w:val="Hipervnculo"/>
                  <w:rFonts w:ascii="Arial" w:hAnsi="Arial" w:cs="Arial"/>
                  <w:lang w:val="es-CO"/>
                </w:rPr>
                <w:t>Resolución 2214 de 2021</w:t>
              </w:r>
            </w:hyperlink>
            <w:r w:rsidR="004864BF" w:rsidRPr="58515465">
              <w:rPr>
                <w:rFonts w:ascii="Arial" w:hAnsi="Arial" w:cs="Arial"/>
                <w:lang w:val="es-CO"/>
              </w:rPr>
              <w:t>- Lista de Verificación y Criterios de Evaluación Armonizados de Buenas Prácticas de Manufactura (BPM) en Productos Cosmético</w:t>
            </w:r>
            <w:r w:rsidR="00A354B9" w:rsidRPr="58515465">
              <w:rPr>
                <w:rFonts w:ascii="Arial" w:hAnsi="Arial" w:cs="Arial"/>
                <w:lang w:val="es-CO"/>
              </w:rPr>
              <w:t>s</w:t>
            </w:r>
            <w:r w:rsidR="004864BF" w:rsidRPr="58515465">
              <w:rPr>
                <w:rFonts w:ascii="Arial" w:hAnsi="Arial" w:cs="Arial"/>
                <w:lang w:val="es-CO"/>
              </w:rPr>
              <w:t xml:space="preserve">, </w:t>
            </w:r>
            <w:hyperlink r:id="rId13">
              <w:r w:rsidR="004864BF" w:rsidRPr="58515465">
                <w:rPr>
                  <w:rStyle w:val="Hipervnculo"/>
                  <w:rFonts w:ascii="Arial" w:hAnsi="Arial" w:cs="Arial"/>
                  <w:lang w:val="es-CO"/>
                </w:rPr>
                <w:t>Resolución 2108 de 2019 </w:t>
              </w:r>
            </w:hyperlink>
            <w:r w:rsidR="004864BF" w:rsidRPr="58515465">
              <w:rPr>
                <w:rFonts w:ascii="Arial" w:hAnsi="Arial" w:cs="Arial"/>
                <w:lang w:val="es-CO"/>
              </w:rPr>
              <w:t xml:space="preserve">- Reglamento de la Decisión 833 “Armonización de Legislaciones en materia de Productos Cosméticos”, </w:t>
            </w:r>
            <w:r w:rsidRPr="58515465">
              <w:rPr>
                <w:rFonts w:ascii="Arial" w:hAnsi="Arial" w:cs="Arial"/>
              </w:rPr>
              <w:t xml:space="preserve">la </w:t>
            </w:r>
            <w:hyperlink r:id="rId14">
              <w:r w:rsidRPr="58515465">
                <w:rPr>
                  <w:rStyle w:val="Hipervnculo"/>
                  <w:rFonts w:ascii="Arial" w:hAnsi="Arial" w:cs="Arial"/>
                  <w:lang w:val="es-CO"/>
                </w:rPr>
                <w:t>Decisión 721 del 2008</w:t>
              </w:r>
            </w:hyperlink>
            <w:r w:rsidRPr="58515465">
              <w:rPr>
                <w:rFonts w:ascii="Arial" w:hAnsi="Arial" w:cs="Arial"/>
                <w:lang w:val="es-CO"/>
              </w:rPr>
              <w:t xml:space="preserve">  - </w:t>
            </w:r>
            <w:r w:rsidRPr="58515465">
              <w:rPr>
                <w:rFonts w:ascii="Arial" w:hAnsi="Arial" w:cs="Arial"/>
                <w:i/>
                <w:iCs/>
                <w:lang w:val="es-CO"/>
              </w:rPr>
              <w:t>Reglamento técnico Andino relativo a los requisitos y guía de inspección para el funcionamiento de los documentos que fabrican Productos de Higiene Doméstica y Productos Absorbentes de Higiene Personal</w:t>
            </w:r>
            <w:r w:rsidRPr="58515465">
              <w:rPr>
                <w:rFonts w:ascii="Arial" w:hAnsi="Arial" w:cs="Arial"/>
                <w:lang w:val="es-CO"/>
              </w:rPr>
              <w:t xml:space="preserve">; </w:t>
            </w:r>
            <w:r w:rsidR="009D4AD1" w:rsidRPr="58515465">
              <w:rPr>
                <w:rFonts w:ascii="Arial" w:hAnsi="Arial" w:cs="Arial"/>
                <w:lang w:val="es-CO"/>
              </w:rPr>
              <w:t xml:space="preserve">la </w:t>
            </w:r>
            <w:hyperlink r:id="rId15">
              <w:r w:rsidRPr="58515465">
                <w:rPr>
                  <w:rStyle w:val="Hipervnculo"/>
                  <w:rFonts w:ascii="Arial" w:hAnsi="Arial" w:cs="Arial"/>
                  <w:lang w:val="es-CO"/>
                </w:rPr>
                <w:t>Decisión 706 de 2008</w:t>
              </w:r>
            </w:hyperlink>
            <w:r w:rsidRPr="58515465">
              <w:rPr>
                <w:rFonts w:ascii="Arial" w:hAnsi="Arial" w:cs="Arial"/>
                <w:lang w:val="es-CO"/>
              </w:rPr>
              <w:t xml:space="preserve">  - </w:t>
            </w:r>
            <w:r w:rsidRPr="58515465">
              <w:rPr>
                <w:rFonts w:ascii="Arial" w:hAnsi="Arial" w:cs="Arial"/>
                <w:i/>
                <w:iCs/>
                <w:lang w:val="es-CO"/>
              </w:rPr>
              <w:t xml:space="preserve">Armonización de legislaciones en materia de productos de higiene doméstica y productos absorbentes de higiene persona </w:t>
            </w:r>
            <w:r w:rsidRPr="58515465">
              <w:rPr>
                <w:rFonts w:ascii="Arial" w:hAnsi="Arial" w:cs="Arial"/>
                <w:lang w:val="es-CO"/>
              </w:rPr>
              <w:t>y</w:t>
            </w:r>
            <w:r w:rsidR="009D4AD1" w:rsidRPr="58515465">
              <w:rPr>
                <w:rFonts w:ascii="Arial" w:hAnsi="Arial" w:cs="Arial"/>
                <w:lang w:val="es-CO"/>
              </w:rPr>
              <w:t xml:space="preserve"> la</w:t>
            </w:r>
            <w:r w:rsidRPr="58515465">
              <w:rPr>
                <w:rFonts w:ascii="Arial" w:hAnsi="Arial" w:cs="Arial"/>
                <w:lang w:val="es-CO"/>
              </w:rPr>
              <w:t xml:space="preserve"> </w:t>
            </w:r>
            <w:hyperlink r:id="rId16">
              <w:r w:rsidRPr="58515465">
                <w:rPr>
                  <w:rStyle w:val="Hipervnculo"/>
                  <w:rFonts w:ascii="Arial" w:hAnsi="Arial" w:cs="Arial"/>
                  <w:lang w:val="es-CO"/>
                </w:rPr>
                <w:t>Resolución 3113 del 1998</w:t>
              </w:r>
            </w:hyperlink>
            <w:r w:rsidRPr="58515465">
              <w:rPr>
                <w:rFonts w:ascii="Arial" w:hAnsi="Arial" w:cs="Arial"/>
                <w:lang w:val="es-CO"/>
              </w:rPr>
              <w:t xml:space="preserve">  - </w:t>
            </w:r>
            <w:r w:rsidRPr="58515465">
              <w:rPr>
                <w:rFonts w:ascii="Arial" w:hAnsi="Arial" w:cs="Arial"/>
                <w:i/>
                <w:iCs/>
                <w:lang w:val="es-CO"/>
              </w:rPr>
              <w:t>Por la cual se adoptan las normas de fabricación de los productos de aseo, higiene y limpieza de uso doméstico</w:t>
            </w:r>
            <w:r w:rsidRPr="58515465">
              <w:rPr>
                <w:rFonts w:ascii="Arial" w:hAnsi="Arial" w:cs="Arial"/>
                <w:lang w:val="es-CO"/>
              </w:rPr>
              <w:t>, s</w:t>
            </w:r>
            <w:r w:rsidRPr="58515465">
              <w:rPr>
                <w:rFonts w:ascii="Arial" w:hAnsi="Arial" w:cs="Arial"/>
              </w:rPr>
              <w:t xml:space="preserve">e racionalizan los trámites de </w:t>
            </w:r>
            <w:r w:rsidRPr="58515465">
              <w:rPr>
                <w:rFonts w:ascii="Arial" w:eastAsia="Times New Roman" w:hAnsi="Arial" w:cs="Arial"/>
                <w:color w:val="000000" w:themeColor="text1"/>
                <w:lang w:eastAsia="es-CO"/>
              </w:rPr>
              <w:t>Visita de certificación o ampliación de la capacidad de producción a establecimientos de productos de higiene doméstica o absorbentes de higiene personal; Visita para la verificación del cumplimiento de condiciones sanitarias y verificación del cumplimiento de condiciones sanitarias por ampliación a establecimientos fabricantes de productos plaguicidas de uso doméstico</w:t>
            </w:r>
            <w:r w:rsidRPr="58515465">
              <w:rPr>
                <w:rFonts w:ascii="Arial" w:hAnsi="Arial" w:cs="Arial"/>
              </w:rPr>
              <w:t xml:space="preserve">, con la </w:t>
            </w:r>
            <w:r w:rsidR="009D4AD1" w:rsidRPr="58515465">
              <w:rPr>
                <w:rFonts w:ascii="Arial" w:hAnsi="Arial" w:cs="Arial"/>
              </w:rPr>
              <w:t>inclusión en el manual tarifario del</w:t>
            </w:r>
            <w:r w:rsidRPr="58515465">
              <w:rPr>
                <w:rFonts w:ascii="Arial" w:hAnsi="Arial" w:cs="Arial"/>
              </w:rPr>
              <w:t xml:space="preserve"> código </w:t>
            </w:r>
            <w:r w:rsidRPr="58515465">
              <w:rPr>
                <w:rFonts w:ascii="Arial" w:hAnsi="Arial" w:cs="Arial"/>
                <w:b/>
                <w:bCs/>
              </w:rPr>
              <w:t>93</w:t>
            </w:r>
            <w:r w:rsidR="00A354B9" w:rsidRPr="58515465">
              <w:rPr>
                <w:rFonts w:ascii="Arial" w:hAnsi="Arial" w:cs="Arial"/>
                <w:b/>
                <w:bCs/>
              </w:rPr>
              <w:t>020</w:t>
            </w:r>
            <w:r w:rsidR="00184AC8" w:rsidRPr="58515465">
              <w:rPr>
                <w:rFonts w:ascii="Arial" w:hAnsi="Arial" w:cs="Arial"/>
                <w:b/>
                <w:bCs/>
              </w:rPr>
              <w:t xml:space="preserve"> </w:t>
            </w:r>
            <w:r w:rsidR="00184AC8" w:rsidRPr="58515465">
              <w:rPr>
                <w:rFonts w:ascii="Arial" w:eastAsia="Times New Roman" w:hAnsi="Arial" w:cs="Arial"/>
                <w:color w:val="000000" w:themeColor="text1"/>
                <w:lang w:eastAsia="es-CO"/>
              </w:rPr>
              <w:t>Expedición de Certificado de capacidad de producción técnica para: Establecimientos de productos cosméticos, Establecimientos de productos de aseo, higiene y limpieza de uso doméstico</w:t>
            </w:r>
            <w:r w:rsidR="00CF3C7A" w:rsidRPr="58515465">
              <w:rPr>
                <w:rFonts w:ascii="Arial" w:eastAsia="Times New Roman" w:hAnsi="Arial" w:cs="Arial"/>
                <w:color w:val="000000" w:themeColor="text1"/>
                <w:lang w:eastAsia="es-CO"/>
              </w:rPr>
              <w:t xml:space="preserve"> con atención en Invim</w:t>
            </w:r>
            <w:r w:rsidR="145C3DF1" w:rsidRPr="58515465">
              <w:rPr>
                <w:rFonts w:ascii="Arial" w:eastAsia="Times New Roman" w:hAnsi="Arial" w:cs="Arial"/>
                <w:color w:val="000000" w:themeColor="text1"/>
                <w:lang w:eastAsia="es-CO"/>
              </w:rPr>
              <w:t>Á</w:t>
            </w:r>
            <w:r w:rsidR="00CF3C7A" w:rsidRPr="58515465">
              <w:rPr>
                <w:rFonts w:ascii="Arial" w:eastAsia="Times New Roman" w:hAnsi="Arial" w:cs="Arial"/>
                <w:color w:val="000000" w:themeColor="text1"/>
                <w:lang w:eastAsia="es-CO"/>
              </w:rPr>
              <w:t>gil para estas actividades</w:t>
            </w:r>
            <w:r w:rsidR="00184AC8" w:rsidRPr="58515465">
              <w:rPr>
                <w:rFonts w:ascii="Arial" w:eastAsia="Times New Roman" w:hAnsi="Arial" w:cs="Arial"/>
                <w:color w:val="000000" w:themeColor="text1"/>
                <w:lang w:eastAsia="es-CO"/>
              </w:rPr>
              <w:t xml:space="preserve"> </w:t>
            </w:r>
            <w:r w:rsidR="009D4AD1" w:rsidRPr="58515465">
              <w:rPr>
                <w:rFonts w:ascii="Arial" w:eastAsia="Times New Roman" w:hAnsi="Arial" w:cs="Arial"/>
                <w:lang w:eastAsia="es-CO"/>
              </w:rPr>
              <w:t xml:space="preserve">y modificando el concepto del código tarifario </w:t>
            </w:r>
            <w:r w:rsidR="009D4AD1" w:rsidRPr="58515465">
              <w:rPr>
                <w:rFonts w:ascii="Arial" w:eastAsia="Times New Roman" w:hAnsi="Arial" w:cs="Arial"/>
                <w:b/>
                <w:bCs/>
                <w:lang w:eastAsia="es-CO"/>
              </w:rPr>
              <w:t>40</w:t>
            </w:r>
            <w:r w:rsidR="00184AC8" w:rsidRPr="58515465">
              <w:rPr>
                <w:rFonts w:ascii="Arial" w:eastAsia="Times New Roman" w:hAnsi="Arial" w:cs="Arial"/>
                <w:b/>
                <w:bCs/>
                <w:lang w:eastAsia="es-CO"/>
              </w:rPr>
              <w:t>26</w:t>
            </w:r>
            <w:r w:rsidR="009D4AD1" w:rsidRPr="58515465">
              <w:rPr>
                <w:rFonts w:ascii="Arial" w:eastAsia="Times New Roman" w:hAnsi="Arial" w:cs="Arial"/>
                <w:lang w:eastAsia="es-CO"/>
              </w:rPr>
              <w:t xml:space="preserve">  </w:t>
            </w:r>
            <w:r w:rsidR="00112B50" w:rsidRPr="58515465">
              <w:rPr>
                <w:rFonts w:ascii="Arial" w:eastAsia="Times New Roman" w:hAnsi="Arial" w:cs="Arial"/>
                <w:lang w:eastAsia="es-CO"/>
              </w:rPr>
              <w:t>así</w:t>
            </w:r>
            <w:r w:rsidR="009D4AD1" w:rsidRPr="58515465">
              <w:rPr>
                <w:rFonts w:ascii="Arial" w:eastAsia="Times New Roman" w:hAnsi="Arial" w:cs="Arial"/>
                <w:lang w:eastAsia="es-CO"/>
              </w:rPr>
              <w:t xml:space="preserve">: </w:t>
            </w:r>
            <w:r w:rsidR="00184AC8" w:rsidRPr="58515465">
              <w:rPr>
                <w:rFonts w:ascii="Arial" w:eastAsia="Times New Roman" w:hAnsi="Arial" w:cs="Arial"/>
                <w:color w:val="000000" w:themeColor="text1"/>
                <w:lang w:eastAsia="es-CO"/>
              </w:rPr>
              <w:t>Expedición de Certificado de capacidad de producción técnica para: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in-vitro, Bancos de tejidos y de Médula ósea (para actualización). Certificado de capacidad de almacenamiento y/o acondicionamiento de: reactivos de diagnóstico in-vitro, dispositivos médicos. Certificado de Apertura y Funcionamiento de: dispositivos médicos sobre medida de tecnología ortopédica externa, dispositivos médicos sobre medida de ayuda auditiva, dispositivos sobre medida bucal</w:t>
            </w:r>
            <w:r w:rsidR="009D4AD1" w:rsidRPr="58515465">
              <w:rPr>
                <w:rFonts w:ascii="Arial" w:eastAsia="Times New Roman" w:hAnsi="Arial" w:cs="Arial"/>
                <w:color w:val="000000" w:themeColor="text1"/>
                <w:lang w:eastAsia="es-CO"/>
              </w:rPr>
              <w:t xml:space="preserve"> para seguir atendiendo estas solicitudes a través del </w:t>
            </w:r>
            <w:r w:rsidR="004D5304" w:rsidRPr="58515465">
              <w:rPr>
                <w:rFonts w:ascii="Arial" w:eastAsia="Times New Roman" w:hAnsi="Arial" w:cs="Arial"/>
                <w:color w:val="000000" w:themeColor="text1"/>
                <w:lang w:eastAsia="es-CO"/>
              </w:rPr>
              <w:t>aplicativo</w:t>
            </w:r>
            <w:r w:rsidR="009D4AD1" w:rsidRPr="58515465">
              <w:rPr>
                <w:rFonts w:ascii="Arial" w:eastAsia="Times New Roman" w:hAnsi="Arial" w:cs="Arial"/>
                <w:color w:val="000000" w:themeColor="text1"/>
                <w:lang w:eastAsia="es-CO"/>
              </w:rPr>
              <w:t xml:space="preserve"> de la oficina virtual.</w:t>
            </w:r>
            <w:r w:rsidR="009D4AD1" w:rsidRPr="58515465">
              <w:rPr>
                <w:rFonts w:ascii="Arial" w:eastAsia="Times New Roman" w:hAnsi="Arial" w:cs="Arial"/>
                <w:lang w:eastAsia="es-CO"/>
              </w:rPr>
              <w:t xml:space="preserve"> </w:t>
            </w:r>
          </w:p>
          <w:p w14:paraId="49461360" w14:textId="77777777" w:rsidR="00313576" w:rsidRPr="00C3084F" w:rsidRDefault="00313576" w:rsidP="00E531C9">
            <w:pPr>
              <w:shd w:val="clear" w:color="auto" w:fill="FFFFFF"/>
              <w:ind w:left="841" w:right="291"/>
              <w:jc w:val="both"/>
              <w:rPr>
                <w:rFonts w:ascii="Arial" w:eastAsia="Times New Roman" w:hAnsi="Arial" w:cs="Arial"/>
                <w:lang w:eastAsia="es-CO"/>
              </w:rPr>
            </w:pPr>
          </w:p>
          <w:p w14:paraId="2062146E" w14:textId="0C5CBD7D" w:rsidR="004D5304" w:rsidRPr="00C3084F" w:rsidRDefault="00313576" w:rsidP="58515465">
            <w:pPr>
              <w:shd w:val="clear" w:color="auto" w:fill="FFFFFF" w:themeFill="background1"/>
              <w:ind w:left="841" w:right="291"/>
              <w:jc w:val="both"/>
              <w:rPr>
                <w:rFonts w:ascii="Arial" w:hAnsi="Arial" w:cs="Arial"/>
              </w:rPr>
            </w:pPr>
            <w:r w:rsidRPr="58515465">
              <w:rPr>
                <w:rFonts w:ascii="Arial" w:eastAsia="Times New Roman" w:hAnsi="Arial" w:cs="Arial"/>
                <w:lang w:eastAsia="es-CO"/>
              </w:rPr>
              <w:t>Con el desarrollo de la plataforma Invim</w:t>
            </w:r>
            <w:r w:rsidR="6889474B" w:rsidRPr="58515465">
              <w:rPr>
                <w:rFonts w:ascii="Arial" w:eastAsia="Times New Roman" w:hAnsi="Arial" w:cs="Arial"/>
                <w:lang w:eastAsia="es-CO"/>
              </w:rPr>
              <w:t>Á</w:t>
            </w:r>
            <w:r w:rsidRPr="58515465">
              <w:rPr>
                <w:rFonts w:ascii="Arial" w:eastAsia="Times New Roman" w:hAnsi="Arial" w:cs="Arial"/>
                <w:lang w:eastAsia="es-CO"/>
              </w:rPr>
              <w:t>gil se modernizan</w:t>
            </w:r>
            <w:r w:rsidR="00FF117D" w:rsidRPr="58515465">
              <w:rPr>
                <w:rFonts w:ascii="Arial" w:eastAsia="Times New Roman" w:hAnsi="Arial" w:cs="Arial"/>
                <w:lang w:eastAsia="es-CO"/>
              </w:rPr>
              <w:t xml:space="preserve"> los procesos para </w:t>
            </w:r>
            <w:r w:rsidRPr="58515465">
              <w:rPr>
                <w:rFonts w:ascii="Arial" w:eastAsia="Times New Roman" w:hAnsi="Arial" w:cs="Arial"/>
                <w:lang w:eastAsia="es-CO"/>
              </w:rPr>
              <w:t xml:space="preserve">los trámites relacionados con </w:t>
            </w:r>
            <w:r w:rsidRPr="58515465">
              <w:rPr>
                <w:rFonts w:ascii="Arial" w:eastAsia="Times New Roman" w:hAnsi="Arial" w:cs="Arial"/>
                <w:color w:val="000000" w:themeColor="text1"/>
                <w:lang w:eastAsia="es-CO"/>
              </w:rPr>
              <w:t xml:space="preserve">Visita de certificación o ampliación de la capacidad de producción a establecimientos de productos </w:t>
            </w:r>
            <w:r w:rsidRPr="58515465">
              <w:rPr>
                <w:rFonts w:ascii="Arial" w:eastAsia="Times New Roman" w:hAnsi="Arial" w:cs="Arial"/>
                <w:lang w:eastAsia="es-CO"/>
              </w:rPr>
              <w:t xml:space="preserve">de </w:t>
            </w:r>
            <w:r w:rsidRPr="58515465">
              <w:rPr>
                <w:rFonts w:ascii="Arial" w:eastAsia="Times New Roman" w:hAnsi="Arial" w:cs="Arial"/>
                <w:color w:val="000000" w:themeColor="text1"/>
                <w:lang w:eastAsia="es-CO"/>
              </w:rPr>
              <w:t xml:space="preserve">higiene doméstica o absorbentes de higiene </w:t>
            </w:r>
            <w:r w:rsidRPr="58515465">
              <w:rPr>
                <w:rFonts w:ascii="Arial" w:eastAsia="Times New Roman" w:hAnsi="Arial" w:cs="Arial"/>
                <w:lang w:eastAsia="es-CO"/>
              </w:rPr>
              <w:t xml:space="preserve">personal, generando disminución en la tarifa para </w:t>
            </w:r>
            <w:r w:rsidR="00FF117D" w:rsidRPr="58515465">
              <w:rPr>
                <w:rFonts w:ascii="Arial" w:eastAsia="Times New Roman" w:hAnsi="Arial" w:cs="Arial"/>
                <w:lang w:eastAsia="es-CO"/>
              </w:rPr>
              <w:t>estos productos.</w:t>
            </w:r>
          </w:p>
          <w:p w14:paraId="6DB68F88" w14:textId="77777777" w:rsidR="004D5304" w:rsidRPr="00C3084F" w:rsidRDefault="004D5304" w:rsidP="00E531C9">
            <w:pPr>
              <w:tabs>
                <w:tab w:val="left" w:pos="2556"/>
              </w:tabs>
              <w:ind w:left="856"/>
              <w:jc w:val="both"/>
              <w:rPr>
                <w:rFonts w:ascii="Arial" w:eastAsia="Arial" w:hAnsi="Arial" w:cs="Arial"/>
                <w:i/>
                <w:iCs/>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4861"/>
              <w:gridCol w:w="1472"/>
              <w:gridCol w:w="1911"/>
            </w:tblGrid>
            <w:tr w:rsidR="004D5304" w:rsidRPr="00C3084F" w14:paraId="634365CF" w14:textId="77777777" w:rsidTr="00DF1FDC">
              <w:trPr>
                <w:trHeight w:val="229"/>
              </w:trPr>
              <w:tc>
                <w:tcPr>
                  <w:tcW w:w="1173" w:type="dxa"/>
                </w:tcPr>
                <w:p w14:paraId="0FAD50DE" w14:textId="77777777" w:rsidR="004D5304" w:rsidRPr="00C3084F" w:rsidRDefault="004D5304" w:rsidP="00E531C9">
                  <w:pPr>
                    <w:tabs>
                      <w:tab w:val="left" w:pos="2556"/>
                    </w:tabs>
                    <w:jc w:val="both"/>
                    <w:rPr>
                      <w:rFonts w:ascii="Arial" w:eastAsia="Arial" w:hAnsi="Arial" w:cs="Arial"/>
                      <w:i/>
                      <w:iCs/>
                    </w:rPr>
                  </w:pPr>
                  <w:r w:rsidRPr="00C3084F">
                    <w:rPr>
                      <w:rFonts w:ascii="Arial" w:hAnsi="Arial" w:cs="Arial"/>
                      <w:b/>
                      <w:bCs/>
                      <w:color w:val="000000"/>
                    </w:rPr>
                    <w:t>Código Tarifario</w:t>
                  </w:r>
                </w:p>
              </w:tc>
              <w:tc>
                <w:tcPr>
                  <w:tcW w:w="4861" w:type="dxa"/>
                </w:tcPr>
                <w:p w14:paraId="0703FCE4" w14:textId="77777777" w:rsidR="004D5304" w:rsidRPr="00C3084F" w:rsidRDefault="004D5304" w:rsidP="00E531C9">
                  <w:pPr>
                    <w:tabs>
                      <w:tab w:val="left" w:pos="2556"/>
                    </w:tabs>
                    <w:jc w:val="both"/>
                    <w:rPr>
                      <w:rFonts w:ascii="Arial" w:eastAsia="Arial" w:hAnsi="Arial" w:cs="Arial"/>
                      <w:i/>
                      <w:iCs/>
                    </w:rPr>
                  </w:pPr>
                  <w:r w:rsidRPr="00C3084F">
                    <w:rPr>
                      <w:rFonts w:ascii="Arial" w:hAnsi="Arial" w:cs="Arial"/>
                      <w:b/>
                      <w:bCs/>
                      <w:color w:val="000000"/>
                    </w:rPr>
                    <w:t>Concepto Tarifario</w:t>
                  </w:r>
                </w:p>
              </w:tc>
              <w:tc>
                <w:tcPr>
                  <w:tcW w:w="1472" w:type="dxa"/>
                </w:tcPr>
                <w:p w14:paraId="3F0958B2" w14:textId="77777777" w:rsidR="004D5304" w:rsidRPr="00C3084F" w:rsidRDefault="004D5304" w:rsidP="00E531C9">
                  <w:pPr>
                    <w:tabs>
                      <w:tab w:val="left" w:pos="2556"/>
                    </w:tabs>
                    <w:jc w:val="both"/>
                    <w:rPr>
                      <w:rFonts w:ascii="Arial" w:hAnsi="Arial" w:cs="Arial"/>
                      <w:b/>
                      <w:bCs/>
                      <w:color w:val="000000"/>
                    </w:rPr>
                  </w:pPr>
                  <w:r w:rsidRPr="00C3084F">
                    <w:rPr>
                      <w:rFonts w:ascii="Arial" w:hAnsi="Arial" w:cs="Arial"/>
                      <w:b/>
                      <w:bCs/>
                      <w:color w:val="000000"/>
                    </w:rPr>
                    <w:t>Valor UVB</w:t>
                  </w:r>
                </w:p>
              </w:tc>
              <w:tc>
                <w:tcPr>
                  <w:tcW w:w="1911" w:type="dxa"/>
                </w:tcPr>
                <w:p w14:paraId="649C8266" w14:textId="77777777" w:rsidR="004D5304" w:rsidRPr="00C3084F" w:rsidRDefault="004D5304" w:rsidP="00E531C9">
                  <w:pPr>
                    <w:tabs>
                      <w:tab w:val="left" w:pos="2556"/>
                    </w:tabs>
                    <w:jc w:val="both"/>
                    <w:rPr>
                      <w:rFonts w:ascii="Arial" w:hAnsi="Arial" w:cs="Arial"/>
                      <w:b/>
                      <w:bCs/>
                      <w:color w:val="000000"/>
                    </w:rPr>
                  </w:pPr>
                  <w:r w:rsidRPr="00C3084F">
                    <w:rPr>
                      <w:rFonts w:ascii="Arial" w:hAnsi="Arial" w:cs="Arial"/>
                      <w:b/>
                      <w:bCs/>
                      <w:color w:val="000000"/>
                    </w:rPr>
                    <w:t>Canal de atención</w:t>
                  </w:r>
                </w:p>
              </w:tc>
            </w:tr>
            <w:tr w:rsidR="004D5304" w:rsidRPr="00C3084F" w14:paraId="0B953A64" w14:textId="77777777" w:rsidTr="00DF1FDC">
              <w:trPr>
                <w:trHeight w:val="219"/>
              </w:trPr>
              <w:tc>
                <w:tcPr>
                  <w:tcW w:w="1173" w:type="dxa"/>
                </w:tcPr>
                <w:p w14:paraId="2BA59F7A" w14:textId="77777777" w:rsidR="004D5304" w:rsidRPr="00C3084F" w:rsidRDefault="004D5304" w:rsidP="00E531C9">
                  <w:pPr>
                    <w:tabs>
                      <w:tab w:val="left" w:pos="2556"/>
                    </w:tabs>
                    <w:jc w:val="both"/>
                    <w:rPr>
                      <w:rFonts w:ascii="Arial" w:eastAsia="Arial" w:hAnsi="Arial" w:cs="Arial"/>
                    </w:rPr>
                  </w:pPr>
                </w:p>
                <w:p w14:paraId="0BE3C6AB" w14:textId="77777777" w:rsidR="004D5304" w:rsidRPr="00C3084F" w:rsidRDefault="00AE4A30" w:rsidP="00E531C9">
                  <w:pPr>
                    <w:tabs>
                      <w:tab w:val="left" w:pos="2556"/>
                    </w:tabs>
                    <w:jc w:val="both"/>
                    <w:rPr>
                      <w:rFonts w:ascii="Arial" w:eastAsia="Arial" w:hAnsi="Arial" w:cs="Arial"/>
                    </w:rPr>
                  </w:pPr>
                  <w:r>
                    <w:rPr>
                      <w:rFonts w:ascii="Arial" w:eastAsia="Arial" w:hAnsi="Arial" w:cs="Arial"/>
                    </w:rPr>
                    <w:t>93020</w:t>
                  </w:r>
                </w:p>
              </w:tc>
              <w:tc>
                <w:tcPr>
                  <w:tcW w:w="4861" w:type="dxa"/>
                </w:tcPr>
                <w:p w14:paraId="3C493C34" w14:textId="739ABE2B" w:rsidR="004D5304" w:rsidRPr="00C3084F" w:rsidRDefault="00BE5720" w:rsidP="00E531C9">
                  <w:pPr>
                    <w:tabs>
                      <w:tab w:val="left" w:pos="2556"/>
                    </w:tabs>
                    <w:jc w:val="both"/>
                    <w:rPr>
                      <w:rFonts w:ascii="Arial" w:eastAsia="Arial" w:hAnsi="Arial" w:cs="Arial"/>
                      <w:i/>
                      <w:iCs/>
                    </w:rPr>
                  </w:pPr>
                  <w:r w:rsidRPr="00BE5720">
                    <w:rPr>
                      <w:rFonts w:ascii="Arial" w:eastAsia="Times New Roman" w:hAnsi="Arial" w:cs="Arial"/>
                      <w:color w:val="000000"/>
                      <w:lang w:eastAsia="es-CO"/>
                    </w:rPr>
                    <w:t>Expedición de Certificado de capacidad de producción técnica para: Establecimientos de productos cosméticos, Establecimientos de productos de aseo, higiene y limpieza de uso doméstico </w:t>
                  </w:r>
                </w:p>
              </w:tc>
              <w:tc>
                <w:tcPr>
                  <w:tcW w:w="1472" w:type="dxa"/>
                </w:tcPr>
                <w:p w14:paraId="60976590" w14:textId="77777777" w:rsidR="004D5304" w:rsidRPr="00BF7BFD" w:rsidRDefault="004D5304" w:rsidP="00BF7BFD">
                  <w:pPr>
                    <w:tabs>
                      <w:tab w:val="left" w:pos="2556"/>
                    </w:tabs>
                    <w:jc w:val="both"/>
                    <w:rPr>
                      <w:rFonts w:ascii="Arial" w:hAnsi="Arial" w:cs="Arial"/>
                      <w:color w:val="000000"/>
                    </w:rPr>
                  </w:pPr>
                </w:p>
                <w:p w14:paraId="2B203AE0" w14:textId="77777777" w:rsidR="004D5304" w:rsidRPr="00C3084F" w:rsidRDefault="005A22EC" w:rsidP="00BF7BFD">
                  <w:pPr>
                    <w:tabs>
                      <w:tab w:val="left" w:pos="2556"/>
                    </w:tabs>
                    <w:jc w:val="both"/>
                    <w:rPr>
                      <w:rFonts w:ascii="Arial" w:eastAsia="Arial" w:hAnsi="Arial" w:cs="Arial"/>
                      <w:i/>
                      <w:iCs/>
                    </w:rPr>
                  </w:pPr>
                  <w:r>
                    <w:rPr>
                      <w:rFonts w:ascii="Arial" w:hAnsi="Arial" w:cs="Arial"/>
                      <w:color w:val="000000"/>
                    </w:rPr>
                    <w:t>37.54</w:t>
                  </w:r>
                </w:p>
              </w:tc>
              <w:tc>
                <w:tcPr>
                  <w:tcW w:w="1911" w:type="dxa"/>
                </w:tcPr>
                <w:p w14:paraId="0E7F7CFE" w14:textId="77777777" w:rsidR="004D5304" w:rsidRPr="00C3084F" w:rsidRDefault="004D5304" w:rsidP="00E531C9">
                  <w:pPr>
                    <w:tabs>
                      <w:tab w:val="left" w:pos="2556"/>
                    </w:tabs>
                    <w:jc w:val="both"/>
                    <w:rPr>
                      <w:rFonts w:ascii="Arial" w:eastAsia="Arial" w:hAnsi="Arial" w:cs="Arial"/>
                    </w:rPr>
                  </w:pPr>
                </w:p>
                <w:p w14:paraId="4BEAD90A" w14:textId="77777777" w:rsidR="004D5304" w:rsidRPr="00C3084F" w:rsidRDefault="004D5304" w:rsidP="00E531C9">
                  <w:pPr>
                    <w:tabs>
                      <w:tab w:val="left" w:pos="2556"/>
                    </w:tabs>
                    <w:jc w:val="both"/>
                    <w:rPr>
                      <w:rFonts w:ascii="Arial" w:eastAsia="Arial" w:hAnsi="Arial" w:cs="Arial"/>
                    </w:rPr>
                  </w:pPr>
                  <w:r w:rsidRPr="00C3084F">
                    <w:rPr>
                      <w:rFonts w:ascii="Arial" w:eastAsia="Arial" w:hAnsi="Arial" w:cs="Arial"/>
                    </w:rPr>
                    <w:t>InvimÁgil</w:t>
                  </w:r>
                </w:p>
              </w:tc>
            </w:tr>
            <w:tr w:rsidR="004D5304" w:rsidRPr="00C3084F" w14:paraId="27AC7D72" w14:textId="77777777" w:rsidTr="00DF1FDC">
              <w:trPr>
                <w:trHeight w:val="219"/>
              </w:trPr>
              <w:tc>
                <w:tcPr>
                  <w:tcW w:w="1173" w:type="dxa"/>
                </w:tcPr>
                <w:p w14:paraId="76EDB510" w14:textId="77777777" w:rsidR="004D5304" w:rsidRPr="00C3084F" w:rsidRDefault="004D5304" w:rsidP="00E531C9">
                  <w:pPr>
                    <w:tabs>
                      <w:tab w:val="left" w:pos="2556"/>
                    </w:tabs>
                    <w:jc w:val="both"/>
                    <w:rPr>
                      <w:rFonts w:ascii="Arial" w:eastAsia="Arial" w:hAnsi="Arial" w:cs="Arial"/>
                    </w:rPr>
                  </w:pPr>
                </w:p>
                <w:p w14:paraId="1848237F" w14:textId="77777777" w:rsidR="004D5304" w:rsidRPr="00C3084F" w:rsidRDefault="004D5304" w:rsidP="00E531C9">
                  <w:pPr>
                    <w:tabs>
                      <w:tab w:val="left" w:pos="2556"/>
                    </w:tabs>
                    <w:jc w:val="both"/>
                    <w:rPr>
                      <w:rFonts w:ascii="Arial" w:eastAsia="Arial" w:hAnsi="Arial" w:cs="Arial"/>
                    </w:rPr>
                  </w:pPr>
                </w:p>
                <w:p w14:paraId="22867C35" w14:textId="77777777" w:rsidR="004D5304" w:rsidRPr="00C3084F" w:rsidRDefault="004D5304" w:rsidP="00E531C9">
                  <w:pPr>
                    <w:tabs>
                      <w:tab w:val="left" w:pos="2556"/>
                    </w:tabs>
                    <w:jc w:val="both"/>
                    <w:rPr>
                      <w:rFonts w:ascii="Arial" w:eastAsia="Arial" w:hAnsi="Arial" w:cs="Arial"/>
                    </w:rPr>
                  </w:pPr>
                  <w:r w:rsidRPr="00C3084F">
                    <w:rPr>
                      <w:rFonts w:ascii="Arial" w:eastAsia="Arial" w:hAnsi="Arial" w:cs="Arial"/>
                    </w:rPr>
                    <w:t>40</w:t>
                  </w:r>
                  <w:r w:rsidR="005A22EC">
                    <w:rPr>
                      <w:rFonts w:ascii="Arial" w:eastAsia="Arial" w:hAnsi="Arial" w:cs="Arial"/>
                    </w:rPr>
                    <w:t>26</w:t>
                  </w:r>
                </w:p>
              </w:tc>
              <w:tc>
                <w:tcPr>
                  <w:tcW w:w="4861" w:type="dxa"/>
                </w:tcPr>
                <w:p w14:paraId="1C57B228" w14:textId="77777777" w:rsidR="004D5304" w:rsidRPr="00C3084F" w:rsidRDefault="005A22EC" w:rsidP="00E531C9">
                  <w:pPr>
                    <w:tabs>
                      <w:tab w:val="left" w:pos="2556"/>
                    </w:tabs>
                    <w:jc w:val="both"/>
                    <w:rPr>
                      <w:rFonts w:ascii="Arial" w:eastAsia="Arial" w:hAnsi="Arial" w:cs="Arial"/>
                      <w:i/>
                      <w:iCs/>
                    </w:rPr>
                  </w:pPr>
                  <w:r w:rsidRPr="005A22EC">
                    <w:rPr>
                      <w:rFonts w:ascii="Arial" w:eastAsia="Times New Roman" w:hAnsi="Arial" w:cs="Arial"/>
                      <w:color w:val="000000"/>
                      <w:lang w:eastAsia="es-CO"/>
                    </w:rPr>
                    <w:t>Expedición de Certificado de capacidad de producción técnica para: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in-vitro, Bancos de tejidos y de Médula ósea (para actualización). Certificado de capacidad de almacenamiento y/o acondicionamiento de: reactivos de diagnóstico in-vitro, dispositivos médicos. Certificado de Apertura y Funcionamiento de: dispositivos médicos sobre medida de tecnología ortopédica externa, dispositivos médicos sobre medida de ayuda auditiva, dispositivos sobre medida bucal. </w:t>
                  </w:r>
                </w:p>
              </w:tc>
              <w:tc>
                <w:tcPr>
                  <w:tcW w:w="1472" w:type="dxa"/>
                </w:tcPr>
                <w:p w14:paraId="6B5A6525" w14:textId="77777777" w:rsidR="004D5304" w:rsidRPr="00BF7BFD" w:rsidRDefault="004D5304" w:rsidP="00BF7BFD">
                  <w:pPr>
                    <w:tabs>
                      <w:tab w:val="left" w:pos="2556"/>
                    </w:tabs>
                    <w:jc w:val="both"/>
                    <w:rPr>
                      <w:rFonts w:ascii="Arial" w:eastAsia="Times New Roman" w:hAnsi="Arial" w:cs="Arial"/>
                      <w:lang w:eastAsia="es-CO"/>
                    </w:rPr>
                  </w:pPr>
                </w:p>
                <w:p w14:paraId="05E73AA0" w14:textId="77777777" w:rsidR="004D5304" w:rsidRPr="00BF7BFD" w:rsidRDefault="004D5304" w:rsidP="00BF7BFD">
                  <w:pPr>
                    <w:tabs>
                      <w:tab w:val="left" w:pos="2556"/>
                    </w:tabs>
                    <w:jc w:val="both"/>
                    <w:rPr>
                      <w:rFonts w:ascii="Arial" w:eastAsia="Times New Roman" w:hAnsi="Arial" w:cs="Arial"/>
                      <w:lang w:eastAsia="es-CO"/>
                    </w:rPr>
                  </w:pPr>
                </w:p>
                <w:p w14:paraId="12C0BB1C" w14:textId="77777777" w:rsidR="004D5304" w:rsidRPr="00C3084F" w:rsidRDefault="004D5304" w:rsidP="00BF7BFD">
                  <w:pPr>
                    <w:tabs>
                      <w:tab w:val="left" w:pos="2556"/>
                    </w:tabs>
                    <w:jc w:val="both"/>
                    <w:rPr>
                      <w:rFonts w:ascii="Arial" w:eastAsia="Arial" w:hAnsi="Arial" w:cs="Arial"/>
                      <w:i/>
                      <w:iCs/>
                    </w:rPr>
                  </w:pPr>
                  <w:r w:rsidRPr="00BF7BFD">
                    <w:rPr>
                      <w:rFonts w:ascii="Arial" w:eastAsia="Times New Roman" w:hAnsi="Arial" w:cs="Arial"/>
                      <w:lang w:eastAsia="es-CO"/>
                    </w:rPr>
                    <w:t>3</w:t>
                  </w:r>
                  <w:r w:rsidR="005A22EC">
                    <w:rPr>
                      <w:rFonts w:ascii="Arial" w:eastAsia="Times New Roman" w:hAnsi="Arial" w:cs="Arial"/>
                      <w:lang w:eastAsia="es-CO"/>
                    </w:rPr>
                    <w:t>8.93</w:t>
                  </w:r>
                </w:p>
              </w:tc>
              <w:tc>
                <w:tcPr>
                  <w:tcW w:w="1911" w:type="dxa"/>
                </w:tcPr>
                <w:p w14:paraId="06D6D061" w14:textId="77777777" w:rsidR="004D5304" w:rsidRPr="00C3084F" w:rsidRDefault="004D5304" w:rsidP="00E531C9">
                  <w:pPr>
                    <w:tabs>
                      <w:tab w:val="left" w:pos="2556"/>
                    </w:tabs>
                    <w:jc w:val="both"/>
                    <w:rPr>
                      <w:rFonts w:ascii="Arial" w:eastAsia="Arial" w:hAnsi="Arial" w:cs="Arial"/>
                    </w:rPr>
                  </w:pPr>
                </w:p>
                <w:p w14:paraId="7A04DD58" w14:textId="77777777" w:rsidR="004D5304" w:rsidRPr="00C3084F" w:rsidRDefault="004D5304" w:rsidP="00E531C9">
                  <w:pPr>
                    <w:tabs>
                      <w:tab w:val="left" w:pos="2556"/>
                    </w:tabs>
                    <w:jc w:val="both"/>
                    <w:rPr>
                      <w:rFonts w:ascii="Arial" w:eastAsia="Arial" w:hAnsi="Arial" w:cs="Arial"/>
                    </w:rPr>
                  </w:pPr>
                  <w:r w:rsidRPr="00C3084F">
                    <w:rPr>
                      <w:rFonts w:ascii="Arial" w:eastAsia="Arial" w:hAnsi="Arial" w:cs="Arial"/>
                    </w:rPr>
                    <w:t>Oficina Virtual</w:t>
                  </w:r>
                </w:p>
              </w:tc>
            </w:tr>
          </w:tbl>
          <w:p w14:paraId="1F553749" w14:textId="77777777" w:rsidR="004D5304" w:rsidRPr="00C3084F" w:rsidRDefault="004D5304" w:rsidP="00E531C9">
            <w:pPr>
              <w:tabs>
                <w:tab w:val="left" w:pos="2556"/>
              </w:tabs>
              <w:ind w:left="856"/>
              <w:jc w:val="both"/>
              <w:rPr>
                <w:rFonts w:ascii="Arial" w:eastAsia="Arial" w:hAnsi="Arial" w:cs="Arial"/>
                <w:i/>
                <w:iCs/>
              </w:rPr>
            </w:pPr>
          </w:p>
          <w:p w14:paraId="2336C031" w14:textId="60104133" w:rsidR="002A73CF" w:rsidRPr="00C3084F" w:rsidRDefault="00E93B6F" w:rsidP="00E531C9">
            <w:pPr>
              <w:tabs>
                <w:tab w:val="left" w:pos="2556"/>
              </w:tabs>
              <w:ind w:left="856"/>
              <w:jc w:val="both"/>
              <w:rPr>
                <w:rFonts w:ascii="Arial" w:eastAsia="Arial" w:hAnsi="Arial" w:cs="Arial"/>
                <w:color w:val="323130"/>
              </w:rPr>
            </w:pPr>
            <w:r w:rsidRPr="58515465">
              <w:rPr>
                <w:rFonts w:ascii="Arial" w:eastAsia="Arial" w:hAnsi="Arial" w:cs="Arial"/>
                <w:color w:val="323130"/>
              </w:rPr>
              <w:t>De acuerdo con el alcance del proyecto de la plataforma Invim</w:t>
            </w:r>
            <w:r w:rsidR="78FABC97" w:rsidRPr="58515465">
              <w:rPr>
                <w:rFonts w:ascii="Arial" w:eastAsia="Arial" w:hAnsi="Arial" w:cs="Arial"/>
                <w:color w:val="323130"/>
              </w:rPr>
              <w:t>Á</w:t>
            </w:r>
            <w:r w:rsidRPr="58515465">
              <w:rPr>
                <w:rFonts w:ascii="Arial" w:eastAsia="Arial" w:hAnsi="Arial" w:cs="Arial"/>
                <w:color w:val="323130"/>
              </w:rPr>
              <w:t xml:space="preserve">gil, los trámites relacionados con </w:t>
            </w:r>
            <w:r w:rsidR="005A22EC" w:rsidRPr="58515465">
              <w:rPr>
                <w:rFonts w:ascii="Arial" w:eastAsia="Times New Roman" w:hAnsi="Arial" w:cs="Arial"/>
                <w:color w:val="000000" w:themeColor="text1"/>
                <w:lang w:eastAsia="es-CO"/>
              </w:rPr>
              <w:t>Expedición de Certificado de capacidad de producción técnica para: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in-vitro, Bancos de tejidos y de Médula ósea (para actualización). Certificado de capacidad de almacenamiento y/o acondicionamiento de: reactivos de diagnóstico in-vitro, dispositivos médicos. Certificado de Apertura y Funcionamiento de: dispositivos médicos sobre medida de tecnología ortopédica externa, dispositivos médicos sobre medida de ayuda auditiva, dispositivos sobre medida bucal,</w:t>
            </w:r>
            <w:r w:rsidRPr="58515465">
              <w:rPr>
                <w:rFonts w:ascii="Arial" w:eastAsia="Times New Roman" w:hAnsi="Arial" w:cs="Arial"/>
                <w:color w:val="000000" w:themeColor="text1"/>
                <w:lang w:eastAsia="es-CO"/>
              </w:rPr>
              <w:t xml:space="preserve"> no estarán dentro del desarrollo del cronograma establecido</w:t>
            </w:r>
            <w:r w:rsidR="005A22EC" w:rsidRPr="58515465">
              <w:rPr>
                <w:rFonts w:ascii="Arial" w:eastAsia="Times New Roman" w:hAnsi="Arial" w:cs="Arial"/>
                <w:color w:val="000000" w:themeColor="text1"/>
                <w:lang w:eastAsia="es-CO"/>
              </w:rPr>
              <w:t xml:space="preserve"> por ahora</w:t>
            </w:r>
            <w:r w:rsidRPr="58515465">
              <w:rPr>
                <w:rFonts w:ascii="Arial" w:eastAsia="Times New Roman" w:hAnsi="Arial" w:cs="Arial"/>
                <w:color w:val="000000" w:themeColor="text1"/>
                <w:lang w:eastAsia="es-CO"/>
              </w:rPr>
              <w:t xml:space="preserve">, por lo cual seguirán </w:t>
            </w:r>
            <w:r w:rsidR="004449B1" w:rsidRPr="58515465">
              <w:rPr>
                <w:rFonts w:ascii="Arial" w:eastAsia="Times New Roman" w:hAnsi="Arial" w:cs="Arial"/>
                <w:color w:val="000000" w:themeColor="text1"/>
                <w:lang w:eastAsia="es-CO"/>
              </w:rPr>
              <w:t>atendiéndose</w:t>
            </w:r>
            <w:r w:rsidRPr="58515465">
              <w:rPr>
                <w:rFonts w:ascii="Arial" w:eastAsia="Times New Roman" w:hAnsi="Arial" w:cs="Arial"/>
                <w:color w:val="000000" w:themeColor="text1"/>
                <w:lang w:eastAsia="es-CO"/>
              </w:rPr>
              <w:t xml:space="preserve"> por la Oficina virtual, conservando el mismo valor de la tarifa.</w:t>
            </w:r>
          </w:p>
          <w:p w14:paraId="0677D505" w14:textId="77777777" w:rsidR="002A73CF" w:rsidRPr="00BF7BFD" w:rsidRDefault="002A73CF" w:rsidP="00E531C9">
            <w:pPr>
              <w:tabs>
                <w:tab w:val="left" w:pos="2556"/>
              </w:tabs>
              <w:ind w:left="856"/>
              <w:jc w:val="both"/>
              <w:rPr>
                <w:rFonts w:ascii="Arial" w:eastAsia="Arial" w:hAnsi="Arial" w:cs="Arial"/>
              </w:rPr>
            </w:pPr>
          </w:p>
          <w:p w14:paraId="3E33E3A7" w14:textId="77777777" w:rsidR="005A22EC" w:rsidRDefault="00B41CA7" w:rsidP="00E531C9">
            <w:pPr>
              <w:tabs>
                <w:tab w:val="left" w:pos="2556"/>
              </w:tabs>
              <w:ind w:left="856"/>
              <w:jc w:val="both"/>
              <w:rPr>
                <w:rFonts w:ascii="Arial" w:eastAsia="Arial" w:hAnsi="Arial" w:cs="Arial"/>
              </w:rPr>
            </w:pPr>
            <w:r w:rsidRPr="00BF7BFD">
              <w:rPr>
                <w:rFonts w:ascii="Arial" w:eastAsia="Arial" w:hAnsi="Arial" w:cs="Arial"/>
              </w:rPr>
              <w:t>Actualmente el trámite inicia en la plataforma oficina virtual, una</w:t>
            </w:r>
            <w:r w:rsidR="002A73CF" w:rsidRPr="00BF7BFD">
              <w:rPr>
                <w:rFonts w:ascii="Arial" w:eastAsia="Arial" w:hAnsi="Arial" w:cs="Arial"/>
              </w:rPr>
              <w:t xml:space="preserve"> vez cuente con número de radicado, el área documental del Instituto se encarga de ingresarlo al gestor documental (Se Suite) y mediante correo electrónico informa semanalmente los trámites que ha ingresado a la Dirección de Cosméticos, Aseo, Plaguicidas y Productos de Higiene Doméstica, por lo tanto, la dirección misional no cuenta con el conocimiento de las solicitudes desde su radicación.</w:t>
            </w:r>
            <w:r w:rsidRPr="00BF7BFD">
              <w:rPr>
                <w:rFonts w:ascii="Arial" w:eastAsia="Arial" w:hAnsi="Arial" w:cs="Arial"/>
              </w:rPr>
              <w:t xml:space="preserve"> </w:t>
            </w:r>
          </w:p>
          <w:p w14:paraId="67B15867" w14:textId="77777777" w:rsidR="005A22EC" w:rsidRDefault="005A22EC" w:rsidP="00E531C9">
            <w:pPr>
              <w:tabs>
                <w:tab w:val="left" w:pos="2556"/>
              </w:tabs>
              <w:ind w:left="856"/>
              <w:jc w:val="both"/>
              <w:rPr>
                <w:rFonts w:ascii="Arial" w:eastAsia="Arial" w:hAnsi="Arial" w:cs="Arial"/>
              </w:rPr>
            </w:pPr>
          </w:p>
          <w:p w14:paraId="19996659" w14:textId="74EE0908" w:rsidR="00B41CA7" w:rsidRPr="00BF7BFD" w:rsidRDefault="002A73CF" w:rsidP="00E531C9">
            <w:pPr>
              <w:tabs>
                <w:tab w:val="left" w:pos="2556"/>
              </w:tabs>
              <w:ind w:left="856"/>
              <w:jc w:val="both"/>
              <w:rPr>
                <w:rFonts w:ascii="Arial" w:eastAsia="Arial" w:hAnsi="Arial" w:cs="Arial"/>
              </w:rPr>
            </w:pPr>
            <w:r w:rsidRPr="00BF7BFD">
              <w:rPr>
                <w:rFonts w:ascii="Arial" w:eastAsia="Arial" w:hAnsi="Arial" w:cs="Arial"/>
              </w:rPr>
              <w:t xml:space="preserve">La </w:t>
            </w:r>
            <w:r w:rsidR="005A22EC">
              <w:rPr>
                <w:rFonts w:ascii="Arial" w:eastAsia="Arial" w:hAnsi="Arial" w:cs="Arial"/>
              </w:rPr>
              <w:t>emisión</w:t>
            </w:r>
            <w:r w:rsidRPr="00BF7BFD">
              <w:rPr>
                <w:rFonts w:ascii="Arial" w:eastAsia="Arial" w:hAnsi="Arial" w:cs="Arial"/>
              </w:rPr>
              <w:t xml:space="preserve"> de</w:t>
            </w:r>
            <w:r w:rsidR="005A22EC">
              <w:rPr>
                <w:rFonts w:ascii="Arial" w:eastAsia="Arial" w:hAnsi="Arial" w:cs="Arial"/>
              </w:rPr>
              <w:t xml:space="preserve"> la expedición de certificado de capacidad de </w:t>
            </w:r>
            <w:r w:rsidR="00C63AA1">
              <w:rPr>
                <w:rFonts w:ascii="Arial" w:eastAsia="Arial" w:hAnsi="Arial" w:cs="Arial"/>
              </w:rPr>
              <w:t xml:space="preserve">producción </w:t>
            </w:r>
            <w:r w:rsidR="00C63AA1" w:rsidRPr="00BF7BFD">
              <w:rPr>
                <w:rFonts w:ascii="Arial" w:eastAsia="Arial" w:hAnsi="Arial" w:cs="Arial"/>
              </w:rPr>
              <w:t>se</w:t>
            </w:r>
            <w:r w:rsidRPr="00BF7BFD">
              <w:rPr>
                <w:rFonts w:ascii="Arial" w:eastAsia="Arial" w:hAnsi="Arial" w:cs="Arial"/>
              </w:rPr>
              <w:t xml:space="preserve"> hace manualmente en archivos de Excel y</w:t>
            </w:r>
            <w:r w:rsidR="005A22EC">
              <w:rPr>
                <w:rFonts w:ascii="Arial" w:eastAsia="Arial" w:hAnsi="Arial" w:cs="Arial"/>
              </w:rPr>
              <w:t xml:space="preserve"> Word, y</w:t>
            </w:r>
            <w:r w:rsidRPr="00BF7BFD">
              <w:rPr>
                <w:rFonts w:ascii="Arial" w:eastAsia="Arial" w:hAnsi="Arial" w:cs="Arial"/>
              </w:rPr>
              <w:t xml:space="preserve"> la comunicación con los referentes de los establecimientos es por correo electrónico o vía telefónica. Por la revisión documental se utiliza tiempo que se requiere para el desarrollo de </w:t>
            </w:r>
            <w:r w:rsidR="005A22EC">
              <w:rPr>
                <w:rFonts w:ascii="Arial" w:eastAsia="Arial" w:hAnsi="Arial" w:cs="Arial"/>
              </w:rPr>
              <w:t>la expedición de los certificados requeridos.</w:t>
            </w:r>
          </w:p>
          <w:p w14:paraId="2CF832A2" w14:textId="77777777" w:rsidR="00B41CA7" w:rsidRPr="00BF7BFD" w:rsidRDefault="00B41CA7" w:rsidP="00E531C9">
            <w:pPr>
              <w:tabs>
                <w:tab w:val="left" w:pos="2556"/>
              </w:tabs>
              <w:ind w:left="856"/>
              <w:jc w:val="both"/>
              <w:rPr>
                <w:rFonts w:ascii="Arial" w:eastAsia="Arial" w:hAnsi="Arial" w:cs="Arial"/>
              </w:rPr>
            </w:pPr>
          </w:p>
          <w:p w14:paraId="48BB4392" w14:textId="7C7907F2" w:rsidR="002A73CF" w:rsidRDefault="002A73CF" w:rsidP="00E531C9">
            <w:pPr>
              <w:tabs>
                <w:tab w:val="left" w:pos="2556"/>
              </w:tabs>
              <w:ind w:left="856"/>
              <w:jc w:val="both"/>
              <w:rPr>
                <w:rFonts w:ascii="Arial" w:eastAsia="Times New Roman" w:hAnsi="Arial" w:cs="Arial"/>
                <w:color w:val="000000"/>
                <w:lang w:eastAsia="es-CO"/>
              </w:rPr>
            </w:pPr>
            <w:r w:rsidRPr="58515465">
              <w:rPr>
                <w:rFonts w:ascii="Arial" w:eastAsia="Times New Roman" w:hAnsi="Arial" w:cs="Arial"/>
                <w:color w:val="000000" w:themeColor="text1"/>
                <w:lang w:eastAsia="es-CO"/>
              </w:rPr>
              <w:t>Una vez se migre a Invim</w:t>
            </w:r>
            <w:r w:rsidR="3DF71C90" w:rsidRPr="58515465">
              <w:rPr>
                <w:rFonts w:ascii="Arial" w:eastAsia="Times New Roman" w:hAnsi="Arial" w:cs="Arial"/>
                <w:color w:val="000000" w:themeColor="text1"/>
                <w:lang w:eastAsia="es-CO"/>
              </w:rPr>
              <w:t>Á</w:t>
            </w:r>
            <w:r w:rsidRPr="58515465">
              <w:rPr>
                <w:rFonts w:ascii="Arial" w:eastAsia="Times New Roman" w:hAnsi="Arial" w:cs="Arial"/>
                <w:color w:val="000000" w:themeColor="text1"/>
                <w:lang w:eastAsia="es-CO"/>
              </w:rPr>
              <w:t xml:space="preserve">gil la actividad de </w:t>
            </w:r>
            <w:r w:rsidR="006574C2" w:rsidRPr="58515465">
              <w:rPr>
                <w:rFonts w:ascii="Arial" w:eastAsia="Times New Roman" w:hAnsi="Arial" w:cs="Arial"/>
                <w:color w:val="000000" w:themeColor="text1"/>
                <w:lang w:eastAsia="es-CO"/>
              </w:rPr>
              <w:t>expedición</w:t>
            </w:r>
            <w:r w:rsidRPr="58515465">
              <w:rPr>
                <w:rFonts w:ascii="Arial" w:eastAsia="Times New Roman" w:hAnsi="Arial" w:cs="Arial"/>
                <w:color w:val="000000" w:themeColor="text1"/>
                <w:lang w:eastAsia="es-CO"/>
              </w:rPr>
              <w:t xml:space="preserve"> de certifica</w:t>
            </w:r>
            <w:r w:rsidR="006574C2" w:rsidRPr="58515465">
              <w:rPr>
                <w:rFonts w:ascii="Arial" w:eastAsia="Times New Roman" w:hAnsi="Arial" w:cs="Arial"/>
                <w:color w:val="000000" w:themeColor="text1"/>
                <w:lang w:eastAsia="es-CO"/>
              </w:rPr>
              <w:t>do</w:t>
            </w:r>
            <w:r w:rsidRPr="58515465">
              <w:rPr>
                <w:rFonts w:ascii="Arial" w:eastAsia="Times New Roman" w:hAnsi="Arial" w:cs="Arial"/>
                <w:color w:val="000000" w:themeColor="text1"/>
                <w:lang w:eastAsia="es-CO"/>
              </w:rPr>
              <w:t xml:space="preserve"> de capacidad de producción </w:t>
            </w:r>
            <w:r w:rsidR="006574C2" w:rsidRPr="58515465">
              <w:rPr>
                <w:rFonts w:ascii="Arial" w:eastAsia="Times New Roman" w:hAnsi="Arial" w:cs="Arial"/>
                <w:color w:val="000000" w:themeColor="text1"/>
                <w:lang w:eastAsia="es-CO"/>
              </w:rPr>
              <w:t xml:space="preserve">técnica para establecimientos fabricantes de productos cosméticos, establecimientos de productos de aseo, higiene y </w:t>
            </w:r>
            <w:r w:rsidR="44255CEE" w:rsidRPr="58515465">
              <w:rPr>
                <w:rFonts w:ascii="Arial" w:eastAsia="Times New Roman" w:hAnsi="Arial" w:cs="Arial"/>
                <w:color w:val="000000" w:themeColor="text1"/>
                <w:lang w:eastAsia="es-CO"/>
              </w:rPr>
              <w:t>limpieza</w:t>
            </w:r>
            <w:r w:rsidR="006574C2" w:rsidRPr="58515465">
              <w:rPr>
                <w:rFonts w:ascii="Arial" w:eastAsia="Times New Roman" w:hAnsi="Arial" w:cs="Arial"/>
                <w:color w:val="000000" w:themeColor="text1"/>
                <w:lang w:eastAsia="es-CO"/>
              </w:rPr>
              <w:t xml:space="preserve"> de uso domésticos</w:t>
            </w:r>
            <w:r w:rsidRPr="58515465">
              <w:rPr>
                <w:rFonts w:ascii="Arial" w:eastAsia="Times New Roman" w:hAnsi="Arial" w:cs="Arial"/>
                <w:color w:val="000000" w:themeColor="text1"/>
                <w:lang w:eastAsia="es-CO"/>
              </w:rPr>
              <w:t>, en su totalidad, se realizará digitalmente, buscando simplificar los procesos internos para la recepción de la solicitud, planeación y programación</w:t>
            </w:r>
            <w:r w:rsidR="006574C2" w:rsidRPr="58515465">
              <w:rPr>
                <w:rFonts w:ascii="Arial" w:eastAsia="Times New Roman" w:hAnsi="Arial" w:cs="Arial"/>
                <w:color w:val="000000" w:themeColor="text1"/>
                <w:lang w:eastAsia="es-CO"/>
              </w:rPr>
              <w:t xml:space="preserve"> y agilizando el tiempo de la expedición de los certificados solicitados.</w:t>
            </w:r>
          </w:p>
          <w:p w14:paraId="531C2642" w14:textId="77777777" w:rsidR="006574C2" w:rsidRPr="00C3084F" w:rsidRDefault="006574C2" w:rsidP="00E531C9">
            <w:pPr>
              <w:tabs>
                <w:tab w:val="left" w:pos="2556"/>
              </w:tabs>
              <w:ind w:left="856"/>
              <w:jc w:val="both"/>
              <w:rPr>
                <w:rFonts w:ascii="Arial" w:eastAsia="Arial" w:hAnsi="Arial" w:cs="Arial"/>
                <w:color w:val="323130"/>
              </w:rPr>
            </w:pPr>
          </w:p>
          <w:p w14:paraId="79F4933B" w14:textId="271BAE0C" w:rsidR="000741FC" w:rsidRDefault="00035A36" w:rsidP="004864BF">
            <w:pPr>
              <w:widowControl/>
              <w:autoSpaceDE/>
              <w:autoSpaceDN/>
              <w:jc w:val="both"/>
              <w:rPr>
                <w:rFonts w:ascii="Arial" w:hAnsi="Arial" w:cs="Arial"/>
                <w:lang w:val="es-CO"/>
              </w:rPr>
            </w:pPr>
            <w:r w:rsidRPr="00C3084F">
              <w:rPr>
                <w:rFonts w:ascii="Arial" w:hAnsi="Arial" w:cs="Arial"/>
              </w:rPr>
              <w:t xml:space="preserve">Que con el objetivo de dar cumplimiento a las facultades establecidas en la </w:t>
            </w:r>
            <w:hyperlink r:id="rId17" w:tgtFrame="_blank" w:history="1">
              <w:r w:rsidR="000A2649" w:rsidRPr="00C3084F">
                <w:rPr>
                  <w:rStyle w:val="Hipervnculo"/>
                  <w:rFonts w:ascii="Arial" w:hAnsi="Arial" w:cs="Arial"/>
                  <w:lang w:val="es-CO"/>
                </w:rPr>
                <w:t>Decisión 833 de 2018 </w:t>
              </w:r>
            </w:hyperlink>
            <w:r w:rsidR="000A2649" w:rsidRPr="00C3084F">
              <w:rPr>
                <w:rFonts w:ascii="Arial" w:hAnsi="Arial" w:cs="Arial"/>
                <w:lang w:val="es-CO"/>
              </w:rPr>
              <w:t xml:space="preserve">- Armonización de legislaciones en materia de productos cosmético de la Secretaría General de la CAN, </w:t>
            </w:r>
            <w:r w:rsidR="004864BF" w:rsidRPr="004864BF">
              <w:rPr>
                <w:rFonts w:ascii="Arial" w:hAnsi="Arial" w:cs="Arial"/>
              </w:rPr>
              <w:t xml:space="preserve">Que con el objetivo de dar cumplimiento a las facultades establecidas en la </w:t>
            </w:r>
            <w:hyperlink r:id="rId18" w:tgtFrame="_blank" w:history="1">
              <w:r w:rsidR="004864BF" w:rsidRPr="004864BF">
                <w:rPr>
                  <w:rStyle w:val="Hipervnculo"/>
                  <w:rFonts w:ascii="Arial" w:hAnsi="Arial" w:cs="Arial"/>
                  <w:lang w:val="es-CO"/>
                </w:rPr>
                <w:t>Resolución 2206 de 2021</w:t>
              </w:r>
            </w:hyperlink>
            <w:r w:rsidR="004864BF" w:rsidRPr="004864BF">
              <w:rPr>
                <w:rFonts w:ascii="Arial" w:hAnsi="Arial" w:cs="Arial"/>
                <w:lang w:val="es-CO"/>
              </w:rPr>
              <w:t xml:space="preserve"> - Reglamento Técnico Andino de Buenas Prácticas de Manufactura en Productos Cosméticos, </w:t>
            </w:r>
            <w:hyperlink r:id="rId19" w:tgtFrame="_blank" w:history="1">
              <w:r w:rsidR="004864BF" w:rsidRPr="004864BF">
                <w:rPr>
                  <w:rStyle w:val="Hipervnculo"/>
                  <w:rFonts w:ascii="Arial" w:hAnsi="Arial" w:cs="Arial"/>
                  <w:lang w:val="es-CO"/>
                </w:rPr>
                <w:t>Resolución 2214 de 2021</w:t>
              </w:r>
            </w:hyperlink>
            <w:r w:rsidR="004864BF" w:rsidRPr="004864BF">
              <w:rPr>
                <w:rFonts w:ascii="Arial" w:hAnsi="Arial" w:cs="Arial"/>
                <w:lang w:val="es-CO"/>
              </w:rPr>
              <w:t xml:space="preserve">- Lista de Verificación y Criterios de Evaluación Armonizados de Buenas Prácticas de Manufactura (BPM) en Productos Cosmético, </w:t>
            </w:r>
            <w:hyperlink r:id="rId20" w:tgtFrame="_blank" w:history="1">
              <w:r w:rsidR="004864BF" w:rsidRPr="004864BF">
                <w:rPr>
                  <w:rStyle w:val="Hipervnculo"/>
                  <w:rFonts w:ascii="Arial" w:hAnsi="Arial" w:cs="Arial"/>
                  <w:lang w:val="es-CO"/>
                </w:rPr>
                <w:t>Resolución 2108 de 2019 </w:t>
              </w:r>
            </w:hyperlink>
            <w:r w:rsidR="004864BF" w:rsidRPr="004864BF">
              <w:rPr>
                <w:rFonts w:ascii="Arial" w:hAnsi="Arial" w:cs="Arial"/>
                <w:lang w:val="es-CO"/>
              </w:rPr>
              <w:t xml:space="preserve">- Reglamento de la Decisión 833 “Armonización de Legislaciones en materia de Productos Cosméticos”, </w:t>
            </w:r>
            <w:r w:rsidR="004864BF" w:rsidRPr="004864BF">
              <w:rPr>
                <w:rFonts w:ascii="Arial" w:hAnsi="Arial" w:cs="Arial"/>
              </w:rPr>
              <w:t xml:space="preserve">la </w:t>
            </w:r>
            <w:hyperlink r:id="rId21" w:tgtFrame="_blank" w:history="1">
              <w:r w:rsidR="004864BF" w:rsidRPr="004864BF">
                <w:rPr>
                  <w:rStyle w:val="Hipervnculo"/>
                  <w:rFonts w:ascii="Arial" w:hAnsi="Arial" w:cs="Arial"/>
                  <w:lang w:val="es-CO"/>
                </w:rPr>
                <w:t>Decisión 721 del 2008</w:t>
              </w:r>
            </w:hyperlink>
            <w:r w:rsidR="004864BF" w:rsidRPr="004864BF">
              <w:rPr>
                <w:rFonts w:ascii="Arial" w:hAnsi="Arial" w:cs="Arial"/>
                <w:lang w:val="es-CO"/>
              </w:rPr>
              <w:t xml:space="preserve">  - </w:t>
            </w:r>
            <w:r w:rsidR="004864BF" w:rsidRPr="004864BF">
              <w:rPr>
                <w:rFonts w:ascii="Arial" w:hAnsi="Arial" w:cs="Arial"/>
                <w:i/>
                <w:iCs/>
                <w:lang w:val="es-CO"/>
              </w:rPr>
              <w:t>Reglamento técnico Andino relativo a los requisitos y guía de inspección para el funcionamiento de los documentos que fabrican Productos de Higiene Doméstica y Productos Absorbentes de Higiene Personal</w:t>
            </w:r>
            <w:r w:rsidR="004864BF" w:rsidRPr="004864BF">
              <w:rPr>
                <w:rFonts w:ascii="Arial" w:hAnsi="Arial" w:cs="Arial"/>
                <w:lang w:val="es-CO"/>
              </w:rPr>
              <w:t xml:space="preserve">; la </w:t>
            </w:r>
            <w:hyperlink r:id="rId22" w:tgtFrame="_blank" w:history="1">
              <w:r w:rsidR="004864BF" w:rsidRPr="004864BF">
                <w:rPr>
                  <w:rStyle w:val="Hipervnculo"/>
                  <w:rFonts w:ascii="Arial" w:hAnsi="Arial" w:cs="Arial"/>
                  <w:lang w:val="es-CO"/>
                </w:rPr>
                <w:t>Decisión 706 de 2008</w:t>
              </w:r>
            </w:hyperlink>
            <w:r w:rsidR="004864BF" w:rsidRPr="004864BF">
              <w:rPr>
                <w:rFonts w:ascii="Arial" w:hAnsi="Arial" w:cs="Arial"/>
                <w:lang w:val="es-CO"/>
              </w:rPr>
              <w:t xml:space="preserve">  - </w:t>
            </w:r>
            <w:r w:rsidR="004864BF" w:rsidRPr="004864BF">
              <w:rPr>
                <w:rFonts w:ascii="Arial" w:hAnsi="Arial" w:cs="Arial"/>
                <w:i/>
                <w:iCs/>
                <w:lang w:val="es-CO"/>
              </w:rPr>
              <w:t xml:space="preserve">Armonización de legislaciones en materia de productos de higiene doméstica y productos absorbentes de higiene persona </w:t>
            </w:r>
            <w:r w:rsidR="004864BF" w:rsidRPr="004864BF">
              <w:rPr>
                <w:rFonts w:ascii="Arial" w:hAnsi="Arial" w:cs="Arial"/>
                <w:lang w:val="es-CO"/>
              </w:rPr>
              <w:t xml:space="preserve">y la </w:t>
            </w:r>
            <w:hyperlink r:id="rId23" w:tgtFrame="_blank" w:history="1">
              <w:r w:rsidR="004864BF" w:rsidRPr="004864BF">
                <w:rPr>
                  <w:rStyle w:val="Hipervnculo"/>
                  <w:rFonts w:ascii="Arial" w:hAnsi="Arial" w:cs="Arial"/>
                  <w:lang w:val="es-CO"/>
                </w:rPr>
                <w:t>Resolución 3113 del 1998</w:t>
              </w:r>
            </w:hyperlink>
            <w:r w:rsidR="004864BF" w:rsidRPr="004864BF">
              <w:rPr>
                <w:rFonts w:ascii="Arial" w:hAnsi="Arial" w:cs="Arial"/>
                <w:lang w:val="es-CO"/>
              </w:rPr>
              <w:t xml:space="preserve">  - </w:t>
            </w:r>
            <w:r w:rsidR="004864BF" w:rsidRPr="004864BF">
              <w:rPr>
                <w:rFonts w:ascii="Arial" w:hAnsi="Arial" w:cs="Arial"/>
                <w:i/>
                <w:iCs/>
                <w:lang w:val="es-CO"/>
              </w:rPr>
              <w:t>Por la cual se adoptan las normas de fabricación de los productos de aseo, higiene y limpieza de uso doméstico</w:t>
            </w:r>
            <w:r w:rsidR="004864BF" w:rsidRPr="004864BF">
              <w:rPr>
                <w:rFonts w:ascii="Arial" w:hAnsi="Arial" w:cs="Arial"/>
                <w:lang w:val="es-CO"/>
              </w:rPr>
              <w:t>, s</w:t>
            </w:r>
            <w:r w:rsidR="004864BF" w:rsidRPr="004864BF">
              <w:rPr>
                <w:rFonts w:ascii="Arial" w:hAnsi="Arial" w:cs="Arial"/>
              </w:rPr>
              <w:t xml:space="preserve">e racionalizan los trámites de </w:t>
            </w:r>
            <w:r w:rsidR="004864BF">
              <w:rPr>
                <w:rFonts w:ascii="Arial" w:hAnsi="Arial" w:cs="Arial"/>
              </w:rPr>
              <w:t>e</w:t>
            </w:r>
            <w:r w:rsidR="004864BF">
              <w:rPr>
                <w:rFonts w:ascii="Arial" w:hAnsi="Arial" w:cs="Arial"/>
                <w:color w:val="000000"/>
              </w:rPr>
              <w:t>xpedición de Certificado de capacidad de producción técnica para: Establecimientos de productos cosméticos, Establecimientos de productos de aseo, higiene y limpieza de uso doméstico;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in-vitro, Bancos de tejidos y de Médula ósea (para actualización). Certificado de capacidad de almacenamiento y/o acondicionamiento de: reactivos de diagnóstico in-vitro, dispositivos médicos. Certificado de Apertura y Funcionamiento de: dispositivos médicos sobre medida de tecnología ortopédica externa, dispositivos médicos sobre medida de ayuda auditiva, dispositivos sobre medida bucal</w:t>
            </w:r>
            <w:r w:rsidR="000A2649" w:rsidRPr="00C3084F">
              <w:rPr>
                <w:rFonts w:ascii="Arial" w:hAnsi="Arial" w:cs="Arial"/>
              </w:rPr>
              <w:t>,</w:t>
            </w:r>
            <w:r w:rsidRPr="00C3084F">
              <w:rPr>
                <w:rFonts w:ascii="Arial" w:hAnsi="Arial" w:cs="Arial"/>
              </w:rPr>
              <w:t xml:space="preserve"> </w:t>
            </w:r>
            <w:r w:rsidR="0013712A">
              <w:rPr>
                <w:rFonts w:ascii="Arial" w:hAnsi="Arial" w:cs="Arial"/>
              </w:rPr>
              <w:t xml:space="preserve">se realiza </w:t>
            </w:r>
            <w:r w:rsidRPr="00C3084F">
              <w:rPr>
                <w:rFonts w:ascii="Arial" w:hAnsi="Arial" w:cs="Arial"/>
              </w:rPr>
              <w:t>la inclusión</w:t>
            </w:r>
            <w:r w:rsidR="000A2649" w:rsidRPr="00C3084F">
              <w:rPr>
                <w:rFonts w:ascii="Arial" w:hAnsi="Arial" w:cs="Arial"/>
              </w:rPr>
              <w:t xml:space="preserve"> y modificación de conceptos </w:t>
            </w:r>
            <w:r w:rsidRPr="00C3084F">
              <w:rPr>
                <w:rFonts w:ascii="Arial" w:hAnsi="Arial" w:cs="Arial"/>
              </w:rPr>
              <w:t>en el manual tarifario de</w:t>
            </w:r>
            <w:r w:rsidR="000A2649" w:rsidRPr="00C3084F">
              <w:rPr>
                <w:rFonts w:ascii="Arial" w:hAnsi="Arial" w:cs="Arial"/>
              </w:rPr>
              <w:t xml:space="preserve"> los </w:t>
            </w:r>
            <w:r w:rsidR="00B267AD" w:rsidRPr="00C3084F">
              <w:rPr>
                <w:rFonts w:ascii="Arial" w:hAnsi="Arial" w:cs="Arial"/>
              </w:rPr>
              <w:t>siguientes códigos tarifarios</w:t>
            </w:r>
            <w:r w:rsidR="000A2649" w:rsidRPr="00C3084F">
              <w:rPr>
                <w:rFonts w:ascii="Arial" w:hAnsi="Arial" w:cs="Arial"/>
              </w:rPr>
              <w:t>:</w:t>
            </w:r>
          </w:p>
          <w:p w14:paraId="36C135CC" w14:textId="77777777" w:rsidR="004864BF" w:rsidRPr="00C3084F" w:rsidRDefault="004864BF" w:rsidP="004864BF">
            <w:pPr>
              <w:shd w:val="clear" w:color="auto" w:fill="FFFFFF"/>
              <w:ind w:right="291"/>
              <w:jc w:val="both"/>
              <w:rPr>
                <w:rFonts w:ascii="Arial" w:hAnsi="Arial" w:cs="Arial"/>
                <w:lang w:val="es-CO"/>
              </w:rPr>
            </w:pPr>
          </w:p>
          <w:tbl>
            <w:tblPr>
              <w:tblW w:w="9782" w:type="dxa"/>
              <w:jc w:val="center"/>
              <w:tblLayout w:type="fixed"/>
              <w:tblCellMar>
                <w:left w:w="70" w:type="dxa"/>
                <w:right w:w="70" w:type="dxa"/>
              </w:tblCellMar>
              <w:tblLook w:val="04A0" w:firstRow="1" w:lastRow="0" w:firstColumn="1" w:lastColumn="0" w:noHBand="0" w:noVBand="1"/>
            </w:tblPr>
            <w:tblGrid>
              <w:gridCol w:w="927"/>
              <w:gridCol w:w="2684"/>
              <w:gridCol w:w="860"/>
              <w:gridCol w:w="1134"/>
              <w:gridCol w:w="3311"/>
              <w:gridCol w:w="866"/>
            </w:tblGrid>
            <w:tr w:rsidR="000741FC" w:rsidRPr="00C3084F" w14:paraId="0E553EC0" w14:textId="77777777" w:rsidTr="00DF1FDC">
              <w:trPr>
                <w:trHeight w:val="276"/>
                <w:jc w:val="center"/>
              </w:trPr>
              <w:tc>
                <w:tcPr>
                  <w:tcW w:w="4471" w:type="dxa"/>
                  <w:gridSpan w:val="3"/>
                  <w:tcBorders>
                    <w:top w:val="single" w:sz="4" w:space="0" w:color="auto"/>
                    <w:left w:val="single" w:sz="4" w:space="0" w:color="auto"/>
                    <w:bottom w:val="single" w:sz="4" w:space="0" w:color="auto"/>
                    <w:right w:val="single" w:sz="4" w:space="0" w:color="auto"/>
                  </w:tcBorders>
                  <w:shd w:val="clear" w:color="auto" w:fill="C1E4F5"/>
                  <w:noWrap/>
                  <w:vAlign w:val="bottom"/>
                  <w:hideMark/>
                </w:tcPr>
                <w:p w14:paraId="2D399439" w14:textId="421B6325" w:rsidR="000741FC" w:rsidRPr="00C3084F" w:rsidRDefault="000741FC" w:rsidP="00C3084F">
                  <w:pPr>
                    <w:widowControl/>
                    <w:autoSpaceDE/>
                    <w:autoSpaceDN/>
                    <w:jc w:val="both"/>
                    <w:rPr>
                      <w:rFonts w:ascii="Arial" w:eastAsia="Times New Roman" w:hAnsi="Arial" w:cs="Arial"/>
                      <w:b/>
                      <w:bCs/>
                      <w:color w:val="000000"/>
                      <w:lang w:val="es-CO" w:eastAsia="es-CO"/>
                    </w:rPr>
                  </w:pPr>
                  <w:r w:rsidRPr="00C3084F">
                    <w:rPr>
                      <w:rFonts w:ascii="Arial" w:eastAsia="Times New Roman" w:hAnsi="Arial" w:cs="Arial"/>
                      <w:b/>
                      <w:bCs/>
                      <w:color w:val="000000"/>
                      <w:lang w:val="es-CO" w:eastAsia="es-CO"/>
                    </w:rPr>
                    <w:t xml:space="preserve">SE INCLUYEN EN EL MANUAL TARIFARIO </w:t>
                  </w:r>
                  <w:r w:rsidR="0013712A">
                    <w:rPr>
                      <w:rFonts w:ascii="Arial" w:eastAsia="Times New Roman" w:hAnsi="Arial" w:cs="Arial"/>
                      <w:b/>
                      <w:bCs/>
                      <w:color w:val="000000"/>
                      <w:lang w:val="es-CO" w:eastAsia="es-CO"/>
                    </w:rPr>
                    <w:t>Y SE ATIENDE POR INVIMAGIL</w:t>
                  </w:r>
                </w:p>
              </w:tc>
              <w:tc>
                <w:tcPr>
                  <w:tcW w:w="5311" w:type="dxa"/>
                  <w:gridSpan w:val="3"/>
                  <w:tcBorders>
                    <w:top w:val="single" w:sz="4" w:space="0" w:color="auto"/>
                    <w:left w:val="nil"/>
                    <w:bottom w:val="single" w:sz="4" w:space="0" w:color="auto"/>
                    <w:right w:val="single" w:sz="4" w:space="0" w:color="auto"/>
                  </w:tcBorders>
                  <w:shd w:val="clear" w:color="auto" w:fill="C1F0C7"/>
                  <w:noWrap/>
                  <w:vAlign w:val="bottom"/>
                  <w:hideMark/>
                </w:tcPr>
                <w:p w14:paraId="14F822A1" w14:textId="05B022BE" w:rsidR="000741FC" w:rsidRPr="00C3084F" w:rsidRDefault="000741FC" w:rsidP="00C3084F">
                  <w:pPr>
                    <w:widowControl/>
                    <w:autoSpaceDE/>
                    <w:autoSpaceDN/>
                    <w:jc w:val="both"/>
                    <w:rPr>
                      <w:rFonts w:ascii="Arial" w:eastAsia="Times New Roman" w:hAnsi="Arial" w:cs="Arial"/>
                      <w:b/>
                      <w:bCs/>
                      <w:color w:val="000000"/>
                      <w:lang w:val="es-CO" w:eastAsia="es-CO"/>
                    </w:rPr>
                  </w:pPr>
                  <w:r w:rsidRPr="00C3084F">
                    <w:rPr>
                      <w:rFonts w:ascii="Arial" w:eastAsia="Times New Roman" w:hAnsi="Arial" w:cs="Arial"/>
                      <w:b/>
                      <w:bCs/>
                      <w:color w:val="000000"/>
                      <w:lang w:val="es-CO" w:eastAsia="es-CO"/>
                    </w:rPr>
                    <w:t xml:space="preserve">SE MODIFICA EL CONCEPTO </w:t>
                  </w:r>
                  <w:r w:rsidR="0013712A">
                    <w:rPr>
                      <w:rFonts w:ascii="Arial" w:eastAsia="Times New Roman" w:hAnsi="Arial" w:cs="Arial"/>
                      <w:b/>
                      <w:bCs/>
                      <w:color w:val="000000"/>
                      <w:lang w:val="es-CO" w:eastAsia="es-CO"/>
                    </w:rPr>
                    <w:t>Y SE SIGUE ATENDIENDO POR LA OFICINA VIRTUAL</w:t>
                  </w:r>
                </w:p>
              </w:tc>
            </w:tr>
            <w:tr w:rsidR="000741FC" w:rsidRPr="00BE5720" w14:paraId="1266CA30" w14:textId="77777777" w:rsidTr="00DF1FDC">
              <w:trPr>
                <w:trHeight w:val="286"/>
                <w:jc w:val="center"/>
              </w:trPr>
              <w:tc>
                <w:tcPr>
                  <w:tcW w:w="927" w:type="dxa"/>
                  <w:tcBorders>
                    <w:top w:val="nil"/>
                    <w:left w:val="single" w:sz="8" w:space="0" w:color="auto"/>
                    <w:bottom w:val="single" w:sz="8" w:space="0" w:color="auto"/>
                    <w:right w:val="single" w:sz="8" w:space="0" w:color="auto"/>
                  </w:tcBorders>
                  <w:shd w:val="clear" w:color="auto" w:fill="DAE9F7"/>
                  <w:vAlign w:val="center"/>
                  <w:hideMark/>
                </w:tcPr>
                <w:p w14:paraId="7755116E" w14:textId="77777777" w:rsidR="000741FC" w:rsidRPr="00C3084F" w:rsidRDefault="000741FC" w:rsidP="00C3084F">
                  <w:pPr>
                    <w:widowControl/>
                    <w:autoSpaceDE/>
                    <w:autoSpaceDN/>
                    <w:jc w:val="both"/>
                    <w:rPr>
                      <w:rFonts w:ascii="Arial" w:eastAsia="Times New Roman" w:hAnsi="Arial" w:cs="Arial"/>
                      <w:b/>
                      <w:bCs/>
                      <w:color w:val="000000"/>
                      <w:lang w:val="es-CO" w:eastAsia="es-CO"/>
                    </w:rPr>
                  </w:pPr>
                  <w:r w:rsidRPr="00C3084F">
                    <w:rPr>
                      <w:rFonts w:ascii="Arial" w:eastAsia="Times New Roman" w:hAnsi="Arial" w:cs="Arial"/>
                      <w:b/>
                      <w:bCs/>
                      <w:color w:val="000000"/>
                      <w:lang w:eastAsia="es-CO"/>
                    </w:rPr>
                    <w:t>Código</w:t>
                  </w:r>
                </w:p>
              </w:tc>
              <w:tc>
                <w:tcPr>
                  <w:tcW w:w="2684" w:type="dxa"/>
                  <w:tcBorders>
                    <w:top w:val="nil"/>
                    <w:left w:val="nil"/>
                    <w:bottom w:val="single" w:sz="8" w:space="0" w:color="auto"/>
                    <w:right w:val="single" w:sz="8" w:space="0" w:color="auto"/>
                  </w:tcBorders>
                  <w:shd w:val="clear" w:color="auto" w:fill="DAE9F7"/>
                  <w:vAlign w:val="center"/>
                  <w:hideMark/>
                </w:tcPr>
                <w:p w14:paraId="158AA652" w14:textId="77777777" w:rsidR="000741FC" w:rsidRPr="00C3084F" w:rsidRDefault="000741FC" w:rsidP="00C3084F">
                  <w:pPr>
                    <w:widowControl/>
                    <w:autoSpaceDE/>
                    <w:autoSpaceDN/>
                    <w:jc w:val="both"/>
                    <w:rPr>
                      <w:rFonts w:ascii="Arial" w:eastAsia="Times New Roman" w:hAnsi="Arial" w:cs="Arial"/>
                      <w:b/>
                      <w:bCs/>
                      <w:color w:val="000000"/>
                      <w:lang w:val="es-CO" w:eastAsia="es-CO"/>
                    </w:rPr>
                  </w:pPr>
                  <w:r w:rsidRPr="00C3084F">
                    <w:rPr>
                      <w:rFonts w:ascii="Arial" w:eastAsia="Times New Roman" w:hAnsi="Arial" w:cs="Arial"/>
                      <w:b/>
                      <w:bCs/>
                      <w:color w:val="000000"/>
                      <w:lang w:eastAsia="es-CO"/>
                    </w:rPr>
                    <w:t>Concepto</w:t>
                  </w:r>
                </w:p>
              </w:tc>
              <w:tc>
                <w:tcPr>
                  <w:tcW w:w="860" w:type="dxa"/>
                  <w:tcBorders>
                    <w:top w:val="nil"/>
                    <w:left w:val="nil"/>
                    <w:bottom w:val="single" w:sz="8" w:space="0" w:color="auto"/>
                    <w:right w:val="single" w:sz="8" w:space="0" w:color="auto"/>
                  </w:tcBorders>
                  <w:shd w:val="clear" w:color="auto" w:fill="DAE9F7"/>
                  <w:vAlign w:val="center"/>
                  <w:hideMark/>
                </w:tcPr>
                <w:p w14:paraId="031B46EC" w14:textId="77777777" w:rsidR="000741FC" w:rsidRPr="00C3084F" w:rsidRDefault="000741FC" w:rsidP="00C3084F">
                  <w:pPr>
                    <w:widowControl/>
                    <w:autoSpaceDE/>
                    <w:autoSpaceDN/>
                    <w:jc w:val="both"/>
                    <w:rPr>
                      <w:rFonts w:ascii="Arial" w:eastAsia="Times New Roman" w:hAnsi="Arial" w:cs="Arial"/>
                      <w:b/>
                      <w:bCs/>
                      <w:color w:val="000000"/>
                      <w:lang w:val="es-CO" w:eastAsia="es-CO"/>
                    </w:rPr>
                  </w:pPr>
                  <w:r w:rsidRPr="00C3084F">
                    <w:rPr>
                      <w:rFonts w:ascii="Arial" w:eastAsia="Times New Roman" w:hAnsi="Arial" w:cs="Arial"/>
                      <w:b/>
                      <w:bCs/>
                      <w:color w:val="000000"/>
                      <w:lang w:eastAsia="es-CO"/>
                    </w:rPr>
                    <w:t xml:space="preserve">UVB </w:t>
                  </w:r>
                </w:p>
              </w:tc>
              <w:tc>
                <w:tcPr>
                  <w:tcW w:w="1134" w:type="dxa"/>
                  <w:tcBorders>
                    <w:top w:val="nil"/>
                    <w:left w:val="nil"/>
                    <w:bottom w:val="single" w:sz="8" w:space="0" w:color="auto"/>
                    <w:right w:val="single" w:sz="8" w:space="0" w:color="auto"/>
                  </w:tcBorders>
                  <w:shd w:val="clear" w:color="auto" w:fill="C1F0C7"/>
                  <w:vAlign w:val="center"/>
                  <w:hideMark/>
                </w:tcPr>
                <w:p w14:paraId="487C88E0" w14:textId="77777777" w:rsidR="000741FC" w:rsidRPr="00C3084F" w:rsidRDefault="000741FC" w:rsidP="00C3084F">
                  <w:pPr>
                    <w:widowControl/>
                    <w:autoSpaceDE/>
                    <w:autoSpaceDN/>
                    <w:jc w:val="both"/>
                    <w:rPr>
                      <w:rFonts w:ascii="Arial" w:eastAsia="Times New Roman" w:hAnsi="Arial" w:cs="Arial"/>
                      <w:b/>
                      <w:bCs/>
                      <w:color w:val="000000"/>
                      <w:lang w:val="es-CO" w:eastAsia="es-CO"/>
                    </w:rPr>
                  </w:pPr>
                  <w:r w:rsidRPr="00C3084F">
                    <w:rPr>
                      <w:rFonts w:ascii="Arial" w:eastAsia="Times New Roman" w:hAnsi="Arial" w:cs="Arial"/>
                      <w:b/>
                      <w:bCs/>
                      <w:color w:val="000000"/>
                      <w:lang w:eastAsia="es-CO"/>
                    </w:rPr>
                    <w:t>Código</w:t>
                  </w:r>
                </w:p>
              </w:tc>
              <w:tc>
                <w:tcPr>
                  <w:tcW w:w="3311" w:type="dxa"/>
                  <w:tcBorders>
                    <w:top w:val="nil"/>
                    <w:left w:val="nil"/>
                    <w:bottom w:val="single" w:sz="8" w:space="0" w:color="auto"/>
                    <w:right w:val="single" w:sz="8" w:space="0" w:color="auto"/>
                  </w:tcBorders>
                  <w:shd w:val="clear" w:color="auto" w:fill="C1F0C7"/>
                  <w:vAlign w:val="center"/>
                  <w:hideMark/>
                </w:tcPr>
                <w:p w14:paraId="6C9BDB9B" w14:textId="77777777" w:rsidR="000741FC" w:rsidRPr="00C3084F" w:rsidRDefault="000741FC" w:rsidP="00C3084F">
                  <w:pPr>
                    <w:widowControl/>
                    <w:autoSpaceDE/>
                    <w:autoSpaceDN/>
                    <w:jc w:val="both"/>
                    <w:rPr>
                      <w:rFonts w:ascii="Arial" w:eastAsia="Times New Roman" w:hAnsi="Arial" w:cs="Arial"/>
                      <w:b/>
                      <w:bCs/>
                      <w:color w:val="000000"/>
                      <w:lang w:val="es-CO" w:eastAsia="es-CO"/>
                    </w:rPr>
                  </w:pPr>
                  <w:r w:rsidRPr="00C3084F">
                    <w:rPr>
                      <w:rFonts w:ascii="Arial" w:eastAsia="Times New Roman" w:hAnsi="Arial" w:cs="Arial"/>
                      <w:b/>
                      <w:bCs/>
                      <w:color w:val="000000"/>
                      <w:lang w:eastAsia="es-CO"/>
                    </w:rPr>
                    <w:t>Concepto</w:t>
                  </w:r>
                </w:p>
              </w:tc>
              <w:tc>
                <w:tcPr>
                  <w:tcW w:w="866" w:type="dxa"/>
                  <w:tcBorders>
                    <w:top w:val="nil"/>
                    <w:left w:val="nil"/>
                    <w:bottom w:val="single" w:sz="8" w:space="0" w:color="auto"/>
                    <w:right w:val="single" w:sz="8" w:space="0" w:color="auto"/>
                  </w:tcBorders>
                  <w:shd w:val="clear" w:color="auto" w:fill="C1F0C7"/>
                  <w:vAlign w:val="center"/>
                  <w:hideMark/>
                </w:tcPr>
                <w:p w14:paraId="3244BF2C" w14:textId="77777777" w:rsidR="000741FC" w:rsidRPr="00C3084F" w:rsidRDefault="000741FC" w:rsidP="00C3084F">
                  <w:pPr>
                    <w:widowControl/>
                    <w:autoSpaceDE/>
                    <w:autoSpaceDN/>
                    <w:jc w:val="both"/>
                    <w:rPr>
                      <w:rFonts w:ascii="Arial" w:eastAsia="Times New Roman" w:hAnsi="Arial" w:cs="Arial"/>
                      <w:b/>
                      <w:bCs/>
                      <w:color w:val="000000"/>
                      <w:lang w:val="es-CO" w:eastAsia="es-CO"/>
                    </w:rPr>
                  </w:pPr>
                  <w:r w:rsidRPr="00C3084F">
                    <w:rPr>
                      <w:rFonts w:ascii="Arial" w:eastAsia="Times New Roman" w:hAnsi="Arial" w:cs="Arial"/>
                      <w:b/>
                      <w:bCs/>
                      <w:color w:val="000000"/>
                      <w:lang w:eastAsia="es-CO"/>
                    </w:rPr>
                    <w:t xml:space="preserve">UVB </w:t>
                  </w:r>
                </w:p>
              </w:tc>
            </w:tr>
            <w:tr w:rsidR="000741FC" w:rsidRPr="00BE5720" w14:paraId="33E5ED56" w14:textId="77777777" w:rsidTr="000741FC">
              <w:trPr>
                <w:trHeight w:val="1440"/>
                <w:jc w:val="center"/>
              </w:trPr>
              <w:tc>
                <w:tcPr>
                  <w:tcW w:w="927" w:type="dxa"/>
                  <w:tcBorders>
                    <w:top w:val="nil"/>
                    <w:left w:val="single" w:sz="8" w:space="0" w:color="auto"/>
                    <w:bottom w:val="single" w:sz="8" w:space="0" w:color="auto"/>
                    <w:right w:val="single" w:sz="8" w:space="0" w:color="auto"/>
                  </w:tcBorders>
                  <w:shd w:val="clear" w:color="000000" w:fill="FFFFFF"/>
                  <w:vAlign w:val="center"/>
                  <w:hideMark/>
                </w:tcPr>
                <w:p w14:paraId="0C6746B1" w14:textId="77777777" w:rsidR="000741FC" w:rsidRPr="00C3084F" w:rsidRDefault="00782FFC" w:rsidP="00C3084F">
                  <w:pPr>
                    <w:widowControl/>
                    <w:autoSpaceDE/>
                    <w:autoSpaceDN/>
                    <w:jc w:val="both"/>
                    <w:rPr>
                      <w:rFonts w:ascii="Arial" w:eastAsia="Times New Roman" w:hAnsi="Arial" w:cs="Arial"/>
                      <w:color w:val="000000"/>
                      <w:lang w:val="es-CO" w:eastAsia="es-CO"/>
                    </w:rPr>
                  </w:pPr>
                  <w:r>
                    <w:rPr>
                      <w:rFonts w:ascii="Arial" w:eastAsia="Times New Roman" w:hAnsi="Arial" w:cs="Arial"/>
                      <w:color w:val="000000"/>
                      <w:lang w:eastAsia="es-CO"/>
                    </w:rPr>
                    <w:t>93020</w:t>
                  </w:r>
                </w:p>
              </w:tc>
              <w:tc>
                <w:tcPr>
                  <w:tcW w:w="2684" w:type="dxa"/>
                  <w:tcBorders>
                    <w:top w:val="nil"/>
                    <w:left w:val="nil"/>
                    <w:bottom w:val="single" w:sz="8" w:space="0" w:color="auto"/>
                    <w:right w:val="single" w:sz="8" w:space="0" w:color="auto"/>
                  </w:tcBorders>
                  <w:shd w:val="clear" w:color="000000" w:fill="FFFFFF"/>
                  <w:vAlign w:val="center"/>
                  <w:hideMark/>
                </w:tcPr>
                <w:p w14:paraId="710FB111" w14:textId="77777777" w:rsidR="000741FC" w:rsidRPr="00C3084F" w:rsidRDefault="002540CA" w:rsidP="00E531C9">
                  <w:pPr>
                    <w:widowControl/>
                    <w:autoSpaceDE/>
                    <w:autoSpaceDN/>
                    <w:jc w:val="both"/>
                    <w:rPr>
                      <w:rFonts w:ascii="Arial" w:eastAsia="Times New Roman" w:hAnsi="Arial" w:cs="Arial"/>
                      <w:color w:val="000000"/>
                      <w:lang w:val="es-CO" w:eastAsia="es-CO"/>
                    </w:rPr>
                  </w:pPr>
                  <w:r w:rsidRPr="002540CA">
                    <w:rPr>
                      <w:rFonts w:ascii="Arial" w:eastAsia="Times New Roman" w:hAnsi="Arial" w:cs="Arial"/>
                      <w:color w:val="000000"/>
                      <w:lang w:eastAsia="es-CO"/>
                    </w:rPr>
                    <w:t>Expedición de Certificado de capacidad de producción técnica para: Establecimientos de productos cosméticos, Establecimientos de productos de aseo, higiene y limpieza de uso doméstico InvimÄgil </w:t>
                  </w:r>
                </w:p>
              </w:tc>
              <w:tc>
                <w:tcPr>
                  <w:tcW w:w="860" w:type="dxa"/>
                  <w:tcBorders>
                    <w:top w:val="nil"/>
                    <w:left w:val="nil"/>
                    <w:bottom w:val="single" w:sz="8" w:space="0" w:color="auto"/>
                    <w:right w:val="single" w:sz="8" w:space="0" w:color="auto"/>
                  </w:tcBorders>
                  <w:shd w:val="clear" w:color="000000" w:fill="FFFFFF"/>
                  <w:vAlign w:val="center"/>
                  <w:hideMark/>
                </w:tcPr>
                <w:p w14:paraId="0208BEEF" w14:textId="77777777" w:rsidR="000741FC" w:rsidRPr="00C3084F" w:rsidRDefault="002540CA" w:rsidP="00C3084F">
                  <w:pPr>
                    <w:widowControl/>
                    <w:autoSpaceDE/>
                    <w:autoSpaceDN/>
                    <w:jc w:val="both"/>
                    <w:rPr>
                      <w:rFonts w:ascii="Arial" w:eastAsia="Times New Roman" w:hAnsi="Arial" w:cs="Arial"/>
                      <w:color w:val="000000"/>
                      <w:lang w:val="es-CO" w:eastAsia="es-CO"/>
                    </w:rPr>
                  </w:pPr>
                  <w:r>
                    <w:rPr>
                      <w:rFonts w:ascii="Arial" w:eastAsia="Times New Roman" w:hAnsi="Arial" w:cs="Arial"/>
                      <w:color w:val="000000"/>
                      <w:lang w:eastAsia="es-CO"/>
                    </w:rPr>
                    <w:t>37.54</w:t>
                  </w:r>
                </w:p>
              </w:tc>
              <w:tc>
                <w:tcPr>
                  <w:tcW w:w="1134" w:type="dxa"/>
                  <w:tcBorders>
                    <w:top w:val="nil"/>
                    <w:left w:val="nil"/>
                    <w:bottom w:val="single" w:sz="8" w:space="0" w:color="auto"/>
                    <w:right w:val="single" w:sz="8" w:space="0" w:color="auto"/>
                  </w:tcBorders>
                  <w:shd w:val="clear" w:color="000000" w:fill="FFFFFF"/>
                  <w:vAlign w:val="center"/>
                  <w:hideMark/>
                </w:tcPr>
                <w:p w14:paraId="24917DB7" w14:textId="77777777" w:rsidR="000741FC" w:rsidRPr="00C3084F" w:rsidRDefault="000741FC" w:rsidP="00C3084F">
                  <w:pPr>
                    <w:widowControl/>
                    <w:autoSpaceDE/>
                    <w:autoSpaceDN/>
                    <w:jc w:val="both"/>
                    <w:rPr>
                      <w:rFonts w:ascii="Arial" w:eastAsia="Times New Roman" w:hAnsi="Arial" w:cs="Arial"/>
                      <w:color w:val="000000"/>
                      <w:lang w:val="es-CO" w:eastAsia="es-CO"/>
                    </w:rPr>
                  </w:pPr>
                  <w:r w:rsidRPr="00C3084F">
                    <w:rPr>
                      <w:rFonts w:ascii="Arial" w:eastAsia="Times New Roman" w:hAnsi="Arial" w:cs="Arial"/>
                      <w:color w:val="000000"/>
                      <w:lang w:eastAsia="es-CO"/>
                    </w:rPr>
                    <w:t>40</w:t>
                  </w:r>
                  <w:r w:rsidR="002540CA">
                    <w:rPr>
                      <w:rFonts w:ascii="Arial" w:eastAsia="Times New Roman" w:hAnsi="Arial" w:cs="Arial"/>
                      <w:color w:val="000000"/>
                      <w:lang w:eastAsia="es-CO"/>
                    </w:rPr>
                    <w:t>26</w:t>
                  </w:r>
                </w:p>
              </w:tc>
              <w:tc>
                <w:tcPr>
                  <w:tcW w:w="3311" w:type="dxa"/>
                  <w:tcBorders>
                    <w:top w:val="nil"/>
                    <w:left w:val="nil"/>
                    <w:bottom w:val="single" w:sz="8" w:space="0" w:color="auto"/>
                    <w:right w:val="single" w:sz="8" w:space="0" w:color="auto"/>
                  </w:tcBorders>
                  <w:shd w:val="clear" w:color="000000" w:fill="FFFFFF"/>
                  <w:vAlign w:val="center"/>
                  <w:hideMark/>
                </w:tcPr>
                <w:p w14:paraId="7C90935F" w14:textId="77777777" w:rsidR="000741FC" w:rsidRPr="00C3084F" w:rsidRDefault="002540CA" w:rsidP="00E531C9">
                  <w:pPr>
                    <w:widowControl/>
                    <w:autoSpaceDE/>
                    <w:autoSpaceDN/>
                    <w:jc w:val="both"/>
                    <w:rPr>
                      <w:rFonts w:ascii="Arial" w:eastAsia="Times New Roman" w:hAnsi="Arial" w:cs="Arial"/>
                      <w:color w:val="000000"/>
                      <w:lang w:val="es-CO" w:eastAsia="es-CO"/>
                    </w:rPr>
                  </w:pPr>
                  <w:r w:rsidRPr="002540CA">
                    <w:rPr>
                      <w:rFonts w:ascii="Arial" w:eastAsia="Times New Roman" w:hAnsi="Arial" w:cs="Arial"/>
                      <w:color w:val="000000"/>
                      <w:lang w:eastAsia="es-CO"/>
                    </w:rPr>
                    <w:t>Expedición de Certificado de capacidad de producción técnica para: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in-vitro, Bancos de tejidos y de Médula ósea (para actualización). Certificado de capacidad de almacenamiento y/o acondicionamiento de: reactivos de diagnóstico in-vitro, dispositivos médicos. Certificado de Apertura y Funcionamiento de: dispositivos médicos sobre medida de</w:t>
                  </w:r>
                  <w:r>
                    <w:rPr>
                      <w:rFonts w:ascii="Arial" w:eastAsia="Times New Roman" w:hAnsi="Arial" w:cs="Arial"/>
                      <w:color w:val="000000"/>
                      <w:lang w:eastAsia="es-CO"/>
                    </w:rPr>
                    <w:t xml:space="preserve"> </w:t>
                  </w:r>
                  <w:r w:rsidRPr="002540CA">
                    <w:rPr>
                      <w:rFonts w:ascii="Arial" w:eastAsia="Times New Roman" w:hAnsi="Arial" w:cs="Arial"/>
                      <w:color w:val="000000"/>
                      <w:lang w:eastAsia="es-CO"/>
                    </w:rPr>
                    <w:t>tecnología ortopédica externa, dispositivos médicos sobre medida de ayuda auditiva, dispositivos sobre medida bucal.</w:t>
                  </w:r>
                </w:p>
              </w:tc>
              <w:tc>
                <w:tcPr>
                  <w:tcW w:w="866" w:type="dxa"/>
                  <w:tcBorders>
                    <w:top w:val="nil"/>
                    <w:left w:val="nil"/>
                    <w:bottom w:val="single" w:sz="8" w:space="0" w:color="auto"/>
                    <w:right w:val="single" w:sz="8" w:space="0" w:color="auto"/>
                  </w:tcBorders>
                  <w:shd w:val="clear" w:color="000000" w:fill="FFFFFF"/>
                  <w:vAlign w:val="center"/>
                  <w:hideMark/>
                </w:tcPr>
                <w:p w14:paraId="517295B4" w14:textId="77777777" w:rsidR="000741FC" w:rsidRPr="00C3084F" w:rsidRDefault="002540CA" w:rsidP="00C3084F">
                  <w:pPr>
                    <w:widowControl/>
                    <w:autoSpaceDE/>
                    <w:autoSpaceDN/>
                    <w:jc w:val="both"/>
                    <w:rPr>
                      <w:rFonts w:ascii="Arial" w:eastAsia="Times New Roman" w:hAnsi="Arial" w:cs="Arial"/>
                      <w:color w:val="000000"/>
                      <w:lang w:val="es-CO" w:eastAsia="es-CO"/>
                    </w:rPr>
                  </w:pPr>
                  <w:r>
                    <w:rPr>
                      <w:rFonts w:ascii="Arial" w:eastAsia="Times New Roman" w:hAnsi="Arial" w:cs="Arial"/>
                      <w:color w:val="000000"/>
                      <w:lang w:eastAsia="es-CO"/>
                    </w:rPr>
                    <w:t>38.93</w:t>
                  </w:r>
                </w:p>
              </w:tc>
            </w:tr>
          </w:tbl>
          <w:p w14:paraId="16CED902" w14:textId="77777777" w:rsidR="000741FC" w:rsidRPr="004F002E" w:rsidRDefault="000741FC" w:rsidP="00E531C9">
            <w:pPr>
              <w:shd w:val="clear" w:color="auto" w:fill="FFFFFF"/>
              <w:ind w:right="291"/>
              <w:jc w:val="both"/>
              <w:rPr>
                <w:rFonts w:ascii="Arial" w:hAnsi="Arial" w:cs="Arial"/>
                <w:lang w:val="es-CO"/>
              </w:rPr>
            </w:pPr>
          </w:p>
          <w:p w14:paraId="1867D043" w14:textId="08C99202" w:rsidR="000741FC" w:rsidRPr="004F002E" w:rsidRDefault="000741FC" w:rsidP="00506C13">
            <w:pPr>
              <w:tabs>
                <w:tab w:val="left" w:pos="2556"/>
              </w:tabs>
              <w:ind w:left="720"/>
              <w:jc w:val="both"/>
              <w:rPr>
                <w:rFonts w:ascii="Arial" w:hAnsi="Arial" w:cs="Arial"/>
              </w:rPr>
            </w:pPr>
            <w:r w:rsidRPr="004F002E">
              <w:rPr>
                <w:rFonts w:ascii="Arial" w:hAnsi="Arial" w:cs="Arial"/>
                <w:lang w:val="es-CO"/>
              </w:rPr>
              <w:t>El motivo de la inclusi</w:t>
            </w:r>
            <w:r w:rsidR="006D3E41">
              <w:rPr>
                <w:rFonts w:ascii="Arial" w:hAnsi="Arial" w:cs="Arial"/>
                <w:lang w:val="es-CO"/>
              </w:rPr>
              <w:t>ó</w:t>
            </w:r>
            <w:r w:rsidRPr="004F002E">
              <w:rPr>
                <w:rFonts w:ascii="Arial" w:hAnsi="Arial" w:cs="Arial"/>
                <w:lang w:val="es-CO"/>
              </w:rPr>
              <w:t xml:space="preserve">n del código tarifario </w:t>
            </w:r>
            <w:r w:rsidR="00FB617A">
              <w:rPr>
                <w:rFonts w:ascii="Arial" w:hAnsi="Arial" w:cs="Arial"/>
                <w:lang w:val="es-CO"/>
              </w:rPr>
              <w:t>93020</w:t>
            </w:r>
            <w:r w:rsidR="002707C4">
              <w:rPr>
                <w:rFonts w:ascii="Arial" w:hAnsi="Arial" w:cs="Arial"/>
                <w:lang w:val="es-CO"/>
              </w:rPr>
              <w:t xml:space="preserve"> </w:t>
            </w:r>
            <w:r w:rsidRPr="004F002E">
              <w:rPr>
                <w:rFonts w:ascii="Arial" w:hAnsi="Arial" w:cs="Arial"/>
                <w:lang w:val="es-CO"/>
              </w:rPr>
              <w:t xml:space="preserve">al manual tarifario, resulta de la migración de procesos a la plataforma InvimÁgil para modernizar y acelerar los trámites relacionados con </w:t>
            </w:r>
            <w:r w:rsidR="002707C4" w:rsidRPr="002707C4">
              <w:rPr>
                <w:rFonts w:ascii="Arial" w:hAnsi="Arial" w:cs="Arial"/>
              </w:rPr>
              <w:t>Expedición de Certificado de capacidad de producción técnica para: Establecimientos de productos cosméticos, Establecimientos de productos de aseo, higiene y limpieza de uso doméstico</w:t>
            </w:r>
            <w:r w:rsidR="00266E63">
              <w:rPr>
                <w:rFonts w:ascii="Arial" w:hAnsi="Arial" w:cs="Arial"/>
              </w:rPr>
              <w:t>.</w:t>
            </w:r>
          </w:p>
          <w:p w14:paraId="61AD4619" w14:textId="77777777" w:rsidR="000741FC" w:rsidRPr="004F002E" w:rsidRDefault="000741FC" w:rsidP="00E531C9">
            <w:pPr>
              <w:tabs>
                <w:tab w:val="left" w:pos="2556"/>
              </w:tabs>
              <w:ind w:left="856"/>
              <w:jc w:val="both"/>
              <w:rPr>
                <w:rFonts w:ascii="Arial" w:hAnsi="Arial" w:cs="Arial"/>
              </w:rPr>
            </w:pPr>
          </w:p>
          <w:p w14:paraId="4F6709EB" w14:textId="77777777" w:rsidR="002B27C8" w:rsidRDefault="003B006F" w:rsidP="002B27C8">
            <w:pPr>
              <w:ind w:left="720"/>
              <w:jc w:val="both"/>
              <w:rPr>
                <w:rFonts w:ascii="Arial" w:hAnsi="Arial" w:cs="Arial"/>
              </w:rPr>
            </w:pPr>
            <w:r w:rsidRPr="004F002E">
              <w:rPr>
                <w:rFonts w:ascii="Arial" w:hAnsi="Arial" w:cs="Arial"/>
              </w:rPr>
              <w:t xml:space="preserve">Actualmente, </w:t>
            </w:r>
            <w:r w:rsidR="00DC2F88">
              <w:rPr>
                <w:rFonts w:ascii="Arial" w:hAnsi="Arial" w:cs="Arial"/>
              </w:rPr>
              <w:t>las actividades para la e</w:t>
            </w:r>
            <w:r w:rsidR="00DC2F88" w:rsidRPr="00DC2F88">
              <w:rPr>
                <w:rFonts w:ascii="Arial" w:hAnsi="Arial" w:cs="Arial"/>
              </w:rPr>
              <w:t>xpedición de Certificado de capacidad de producción técnica para: Establecimientos de productos cosméticos, Establecimientos de productos de aseo, higiene y limpieza de uso doméstico</w:t>
            </w:r>
            <w:r w:rsidR="00DC2F88">
              <w:rPr>
                <w:rFonts w:ascii="Arial" w:hAnsi="Arial" w:cs="Arial"/>
              </w:rPr>
              <w:t xml:space="preserve">, </w:t>
            </w:r>
            <w:r w:rsidR="002B27C8">
              <w:rPr>
                <w:rFonts w:ascii="Arial" w:hAnsi="Arial" w:cs="Arial"/>
              </w:rPr>
              <w:t>son:</w:t>
            </w:r>
          </w:p>
          <w:p w14:paraId="3EF4583C" w14:textId="77777777" w:rsidR="002B27C8" w:rsidRDefault="002B27C8" w:rsidP="002B27C8">
            <w:pPr>
              <w:ind w:left="720"/>
              <w:jc w:val="both"/>
              <w:rPr>
                <w:rFonts w:ascii="Arial" w:hAnsi="Arial" w:cs="Arial"/>
              </w:rPr>
            </w:pPr>
          </w:p>
          <w:p w14:paraId="3EE9C3CC" w14:textId="77777777" w:rsidR="002B27C8" w:rsidRDefault="002B27C8" w:rsidP="002B27C8">
            <w:pPr>
              <w:numPr>
                <w:ilvl w:val="0"/>
                <w:numId w:val="20"/>
              </w:numPr>
              <w:jc w:val="both"/>
              <w:rPr>
                <w:rFonts w:ascii="Arial" w:hAnsi="Arial" w:cs="Arial"/>
              </w:rPr>
            </w:pPr>
            <w:r>
              <w:rPr>
                <w:rFonts w:ascii="Arial" w:hAnsi="Arial" w:cs="Arial"/>
              </w:rPr>
              <w:t>Inicia recibiendo la solicitud para la expedición de certificado de capacidad de producción técnica, por el aplicativo</w:t>
            </w:r>
          </w:p>
          <w:p w14:paraId="29094652" w14:textId="3517D327" w:rsidR="002B27C8" w:rsidRDefault="002B27C8" w:rsidP="002B27C8">
            <w:pPr>
              <w:numPr>
                <w:ilvl w:val="0"/>
                <w:numId w:val="20"/>
              </w:numPr>
              <w:jc w:val="both"/>
              <w:rPr>
                <w:rFonts w:ascii="Arial" w:hAnsi="Arial" w:cs="Arial"/>
              </w:rPr>
            </w:pPr>
            <w:r w:rsidRPr="58515465">
              <w:rPr>
                <w:rFonts w:ascii="Arial" w:hAnsi="Arial" w:cs="Arial"/>
              </w:rPr>
              <w:t>Ingresa a la base de datos de control, la solicitud (incluye designación de profesionales, código de identificación, fechas y nombre del establecimiento</w:t>
            </w:r>
            <w:r w:rsidR="7F038AA6" w:rsidRPr="58515465">
              <w:rPr>
                <w:rFonts w:ascii="Arial" w:hAnsi="Arial" w:cs="Arial"/>
              </w:rPr>
              <w:t>)</w:t>
            </w:r>
          </w:p>
          <w:p w14:paraId="63DB9021" w14:textId="77777777" w:rsidR="002B27C8" w:rsidRPr="00782F9C" w:rsidRDefault="002B27C8" w:rsidP="00782F9C">
            <w:pPr>
              <w:numPr>
                <w:ilvl w:val="0"/>
                <w:numId w:val="20"/>
              </w:numPr>
              <w:jc w:val="both"/>
              <w:rPr>
                <w:rFonts w:ascii="Arial" w:hAnsi="Arial" w:cs="Arial"/>
              </w:rPr>
            </w:pPr>
            <w:r>
              <w:rPr>
                <w:rFonts w:ascii="Arial" w:hAnsi="Arial" w:cs="Arial"/>
              </w:rPr>
              <w:t xml:space="preserve">Se asigna el radicado de solicitud </w:t>
            </w:r>
            <w:r w:rsidRPr="00782F9C">
              <w:rPr>
                <w:rFonts w:ascii="Arial" w:hAnsi="Arial" w:cs="Arial"/>
              </w:rPr>
              <w:t>al profesional</w:t>
            </w:r>
          </w:p>
          <w:p w14:paraId="793521BE" w14:textId="77777777" w:rsidR="002B27C8" w:rsidRDefault="002B27C8" w:rsidP="002B27C8">
            <w:pPr>
              <w:numPr>
                <w:ilvl w:val="0"/>
                <w:numId w:val="20"/>
              </w:numPr>
              <w:jc w:val="both"/>
              <w:rPr>
                <w:rFonts w:ascii="Arial" w:hAnsi="Arial" w:cs="Arial"/>
              </w:rPr>
            </w:pPr>
            <w:r>
              <w:rPr>
                <w:rFonts w:ascii="Arial" w:hAnsi="Arial" w:cs="Arial"/>
              </w:rPr>
              <w:t>Se busca información del establecimiento ya sea dentro del expediente físico o en la información cargada en el sharepoint</w:t>
            </w:r>
          </w:p>
          <w:p w14:paraId="065C7B79" w14:textId="77777777" w:rsidR="002B27C8" w:rsidRDefault="002B27C8" w:rsidP="002B27C8">
            <w:pPr>
              <w:numPr>
                <w:ilvl w:val="0"/>
                <w:numId w:val="20"/>
              </w:numPr>
              <w:jc w:val="both"/>
              <w:rPr>
                <w:rFonts w:ascii="Arial" w:hAnsi="Arial" w:cs="Arial"/>
              </w:rPr>
            </w:pPr>
            <w:r>
              <w:rPr>
                <w:rFonts w:ascii="Arial" w:hAnsi="Arial" w:cs="Arial"/>
              </w:rPr>
              <w:t>Se verifica la documentación adjunta por el solicitante</w:t>
            </w:r>
          </w:p>
          <w:p w14:paraId="24F997C4" w14:textId="77777777" w:rsidR="002B27C8" w:rsidRDefault="002B27C8" w:rsidP="002B27C8">
            <w:pPr>
              <w:numPr>
                <w:ilvl w:val="0"/>
                <w:numId w:val="20"/>
              </w:numPr>
              <w:jc w:val="both"/>
              <w:rPr>
                <w:rFonts w:ascii="Arial" w:hAnsi="Arial" w:cs="Arial"/>
              </w:rPr>
            </w:pPr>
            <w:r>
              <w:rPr>
                <w:rFonts w:ascii="Arial" w:hAnsi="Arial" w:cs="Arial"/>
              </w:rPr>
              <w:t>Se expide el acto administrativo</w:t>
            </w:r>
          </w:p>
          <w:p w14:paraId="164006A2" w14:textId="77777777" w:rsidR="002B27C8" w:rsidRDefault="002B27C8" w:rsidP="002B27C8">
            <w:pPr>
              <w:numPr>
                <w:ilvl w:val="0"/>
                <w:numId w:val="20"/>
              </w:numPr>
              <w:jc w:val="both"/>
              <w:rPr>
                <w:rFonts w:ascii="Arial" w:hAnsi="Arial" w:cs="Arial"/>
              </w:rPr>
            </w:pPr>
            <w:r>
              <w:rPr>
                <w:rFonts w:ascii="Arial" w:hAnsi="Arial" w:cs="Arial"/>
              </w:rPr>
              <w:t>Se pasa a firma del Director</w:t>
            </w:r>
          </w:p>
          <w:p w14:paraId="314B32D2" w14:textId="77777777" w:rsidR="002B27C8" w:rsidRDefault="002B27C8" w:rsidP="002B27C8">
            <w:pPr>
              <w:numPr>
                <w:ilvl w:val="0"/>
                <w:numId w:val="20"/>
              </w:numPr>
              <w:jc w:val="both"/>
              <w:rPr>
                <w:rFonts w:ascii="Arial" w:hAnsi="Arial" w:cs="Arial"/>
              </w:rPr>
            </w:pPr>
            <w:r>
              <w:rPr>
                <w:rFonts w:ascii="Arial" w:hAnsi="Arial" w:cs="Arial"/>
              </w:rPr>
              <w:t>Se notifica el acto administrativo</w:t>
            </w:r>
          </w:p>
          <w:p w14:paraId="2CE95E15" w14:textId="11011CE7" w:rsidR="002B27C8" w:rsidRDefault="002B27C8" w:rsidP="002B27C8">
            <w:pPr>
              <w:numPr>
                <w:ilvl w:val="0"/>
                <w:numId w:val="20"/>
              </w:numPr>
              <w:jc w:val="both"/>
              <w:rPr>
                <w:rFonts w:ascii="Arial" w:hAnsi="Arial" w:cs="Arial"/>
              </w:rPr>
            </w:pPr>
            <w:r w:rsidRPr="58515465">
              <w:rPr>
                <w:rFonts w:ascii="Arial" w:hAnsi="Arial" w:cs="Arial"/>
              </w:rPr>
              <w:t xml:space="preserve">Se actualiza la base datos de establecimientos certificados para la fabricación de productos cosméticos, de higiene </w:t>
            </w:r>
            <w:r w:rsidR="1D86616A" w:rsidRPr="58515465">
              <w:rPr>
                <w:rFonts w:ascii="Arial" w:hAnsi="Arial" w:cs="Arial"/>
              </w:rPr>
              <w:t>doméstica</w:t>
            </w:r>
            <w:r w:rsidRPr="58515465">
              <w:rPr>
                <w:rFonts w:ascii="Arial" w:hAnsi="Arial" w:cs="Arial"/>
              </w:rPr>
              <w:t>, productos absorbentes de higiene personal.</w:t>
            </w:r>
          </w:p>
          <w:p w14:paraId="0FCB2386" w14:textId="77777777" w:rsidR="00CF463E" w:rsidRDefault="00CF463E" w:rsidP="002B27C8">
            <w:pPr>
              <w:numPr>
                <w:ilvl w:val="0"/>
                <w:numId w:val="20"/>
              </w:numPr>
              <w:jc w:val="both"/>
              <w:rPr>
                <w:rFonts w:ascii="Arial" w:hAnsi="Arial" w:cs="Arial"/>
              </w:rPr>
            </w:pPr>
            <w:r>
              <w:rPr>
                <w:rFonts w:ascii="Arial" w:hAnsi="Arial" w:cs="Arial"/>
              </w:rPr>
              <w:t>Se archiva</w:t>
            </w:r>
            <w:r w:rsidR="001651DB">
              <w:rPr>
                <w:rFonts w:ascii="Arial" w:hAnsi="Arial" w:cs="Arial"/>
              </w:rPr>
              <w:t>, solicitud y copia de respuesta en el expediente correspondiente</w:t>
            </w:r>
            <w:r>
              <w:rPr>
                <w:rFonts w:ascii="Arial" w:hAnsi="Arial" w:cs="Arial"/>
              </w:rPr>
              <w:t xml:space="preserve"> </w:t>
            </w:r>
          </w:p>
          <w:p w14:paraId="7F1E81A0" w14:textId="77777777" w:rsidR="002B27C8" w:rsidRDefault="002B27C8" w:rsidP="00247E68">
            <w:pPr>
              <w:ind w:left="720"/>
              <w:jc w:val="both"/>
              <w:rPr>
                <w:rFonts w:ascii="Arial" w:hAnsi="Arial" w:cs="Arial"/>
              </w:rPr>
            </w:pPr>
          </w:p>
          <w:p w14:paraId="505FCEEF" w14:textId="77777777" w:rsidR="003B006F" w:rsidRPr="004F002E" w:rsidRDefault="003B006F" w:rsidP="00247E68">
            <w:pPr>
              <w:ind w:left="720"/>
              <w:jc w:val="both"/>
              <w:rPr>
                <w:rFonts w:ascii="Arial" w:hAnsi="Arial" w:cs="Arial"/>
              </w:rPr>
            </w:pPr>
            <w:r w:rsidRPr="004F002E">
              <w:rPr>
                <w:rFonts w:ascii="Arial" w:hAnsi="Arial" w:cs="Arial"/>
              </w:rPr>
              <w:t>Es necesario que el proceso se haga respetando la preminencia digital y propendiendo por la interoperabilidad en el ejercicio de las competencias a su caro, en cumplimiento de la norma Ibidem:</w:t>
            </w:r>
          </w:p>
          <w:p w14:paraId="069291C0" w14:textId="77777777" w:rsidR="003B006F" w:rsidRPr="004F002E" w:rsidRDefault="003B006F" w:rsidP="00247E68">
            <w:pPr>
              <w:ind w:left="720"/>
              <w:jc w:val="both"/>
              <w:rPr>
                <w:rFonts w:ascii="Arial" w:hAnsi="Arial" w:cs="Arial"/>
              </w:rPr>
            </w:pPr>
          </w:p>
          <w:p w14:paraId="3FEE2DF2" w14:textId="7303EAF4" w:rsidR="003B006F" w:rsidRPr="004F002E" w:rsidRDefault="003B006F" w:rsidP="00247E68">
            <w:pPr>
              <w:ind w:left="720"/>
              <w:jc w:val="both"/>
              <w:rPr>
                <w:rFonts w:ascii="Arial" w:hAnsi="Arial" w:cs="Arial"/>
              </w:rPr>
            </w:pPr>
            <w:r w:rsidRPr="58515465">
              <w:rPr>
                <w:rFonts w:ascii="Arial" w:hAnsi="Arial" w:cs="Arial"/>
              </w:rPr>
              <w:t xml:space="preserve">[…] “ARTÍCULO 10. SERVICIO DE INTEROPERABILIDAD. Los sujetos obligados en los términos de la presente </w:t>
            </w:r>
            <w:r w:rsidR="47D35053" w:rsidRPr="58515465">
              <w:rPr>
                <w:rFonts w:ascii="Arial" w:hAnsi="Arial" w:cs="Arial"/>
              </w:rPr>
              <w:t>ley</w:t>
            </w:r>
            <w:r w:rsidRPr="58515465">
              <w:rPr>
                <w:rFonts w:ascii="Arial" w:hAnsi="Arial" w:cs="Arial"/>
              </w:rPr>
              <w:t xml:space="preserve"> deberán crear, diseñar o adecuar los mecanismos de intercambio de información de los sistemas y soluciones tecnológicas que soportan sus trámites, dando cumplimiento al Marcó de interoperabilidad y los lineamientos de vinculación al servicio de interoperabilidad de los servicios ciudadanos digitales según lo establecido sobre el particular por el Ministerio de Tecnologías de la Información y las Comunicaciones.</w:t>
            </w:r>
          </w:p>
          <w:p w14:paraId="2F65636C" w14:textId="77777777" w:rsidR="003B006F" w:rsidRPr="004F002E" w:rsidRDefault="003B006F" w:rsidP="00247E68">
            <w:pPr>
              <w:ind w:left="720"/>
              <w:jc w:val="both"/>
              <w:rPr>
                <w:rFonts w:ascii="Arial" w:hAnsi="Arial" w:cs="Arial"/>
              </w:rPr>
            </w:pPr>
            <w:r w:rsidRPr="004F002E">
              <w:rPr>
                <w:rFonts w:ascii="Arial" w:hAnsi="Arial" w:cs="Arial"/>
              </w:rPr>
              <w:t xml:space="preserve"> </w:t>
            </w:r>
          </w:p>
          <w:p w14:paraId="5FA3FD26" w14:textId="77777777" w:rsidR="003B006F" w:rsidRPr="004F002E" w:rsidRDefault="003B006F" w:rsidP="00247E68">
            <w:pPr>
              <w:ind w:left="720"/>
              <w:jc w:val="both"/>
              <w:rPr>
                <w:rFonts w:ascii="Arial" w:hAnsi="Arial" w:cs="Arial"/>
              </w:rPr>
            </w:pPr>
            <w:r w:rsidRPr="004F002E">
              <w:rPr>
                <w:rFonts w:ascii="Arial" w:hAnsi="Arial" w:cs="Arial"/>
              </w:rPr>
              <w:t>Los plazos y condiciones para la implementación de la interoperabilidad y e intercambio de información entre los sujetos obligados, serán los establecido por el Ministerio de Tecnologías de la Información y las Comunicaciones.” […]</w:t>
            </w:r>
          </w:p>
          <w:p w14:paraId="31338F9E" w14:textId="77777777" w:rsidR="003B006F" w:rsidRPr="004F002E" w:rsidRDefault="003B006F" w:rsidP="00247E68">
            <w:pPr>
              <w:ind w:left="720"/>
              <w:jc w:val="both"/>
              <w:rPr>
                <w:rFonts w:ascii="Arial" w:hAnsi="Arial" w:cs="Arial"/>
              </w:rPr>
            </w:pPr>
            <w:r w:rsidRPr="004F002E">
              <w:rPr>
                <w:rFonts w:ascii="Arial" w:hAnsi="Arial" w:cs="Arial"/>
              </w:rPr>
              <w:t xml:space="preserve"> </w:t>
            </w:r>
          </w:p>
          <w:p w14:paraId="309C3415" w14:textId="3FC82ABB" w:rsidR="00971B60" w:rsidRDefault="003B006F" w:rsidP="00247E68">
            <w:pPr>
              <w:ind w:left="720"/>
              <w:jc w:val="both"/>
              <w:rPr>
                <w:rFonts w:ascii="Arial" w:hAnsi="Arial" w:cs="Arial"/>
              </w:rPr>
            </w:pPr>
            <w:r w:rsidRPr="58515465">
              <w:rPr>
                <w:rFonts w:ascii="Arial" w:hAnsi="Arial" w:cs="Arial"/>
              </w:rPr>
              <w:t>Una vez se migre a Invim</w:t>
            </w:r>
            <w:r w:rsidR="6BA4B19C" w:rsidRPr="58515465">
              <w:rPr>
                <w:rFonts w:ascii="Arial" w:hAnsi="Arial" w:cs="Arial"/>
              </w:rPr>
              <w:t>Á</w:t>
            </w:r>
            <w:r w:rsidRPr="58515465">
              <w:rPr>
                <w:rFonts w:ascii="Arial" w:hAnsi="Arial" w:cs="Arial"/>
              </w:rPr>
              <w:t>gil, para la</w:t>
            </w:r>
            <w:r w:rsidR="001B7A90" w:rsidRPr="58515465">
              <w:rPr>
                <w:rFonts w:ascii="Arial" w:hAnsi="Arial" w:cs="Arial"/>
              </w:rPr>
              <w:t xml:space="preserve"> </w:t>
            </w:r>
            <w:r w:rsidR="001B7A90" w:rsidRPr="58515465">
              <w:rPr>
                <w:rFonts w:ascii="Arial" w:hAnsi="Arial" w:cs="Arial"/>
                <w:color w:val="000000" w:themeColor="text1"/>
              </w:rPr>
              <w:t>Expedición de Certificado de capacidad de producción técnica para: Establecimientos de productos cosméticos, Establecimientos de productos de aseo, higiene y limpieza de uso doméstico,</w:t>
            </w:r>
            <w:r w:rsidRPr="58515465">
              <w:rPr>
                <w:rFonts w:ascii="Arial" w:hAnsi="Arial" w:cs="Arial"/>
              </w:rPr>
              <w:t xml:space="preserve"> el </w:t>
            </w:r>
            <w:r w:rsidR="001B7A90" w:rsidRPr="58515465">
              <w:rPr>
                <w:rFonts w:ascii="Arial" w:hAnsi="Arial" w:cs="Arial"/>
              </w:rPr>
              <w:t>sistema redireccionará al interesado hasta obtener el certificado solicitado.</w:t>
            </w:r>
            <w:r w:rsidR="00971B60" w:rsidRPr="58515465">
              <w:rPr>
                <w:rFonts w:ascii="Arial" w:hAnsi="Arial" w:cs="Arial"/>
              </w:rPr>
              <w:t xml:space="preserve"> </w:t>
            </w:r>
            <w:r>
              <w:tab/>
            </w:r>
            <w:r w:rsidRPr="58515465">
              <w:rPr>
                <w:rFonts w:ascii="Arial" w:hAnsi="Arial" w:cs="Arial"/>
              </w:rPr>
              <w:t xml:space="preserve">Cumplidos todos los pasos del </w:t>
            </w:r>
            <w:r w:rsidR="00971B60" w:rsidRPr="58515465">
              <w:rPr>
                <w:rFonts w:ascii="Arial" w:hAnsi="Arial" w:cs="Arial"/>
              </w:rPr>
              <w:t>sistema, la</w:t>
            </w:r>
            <w:r w:rsidRPr="58515465">
              <w:rPr>
                <w:rFonts w:ascii="Arial" w:hAnsi="Arial" w:cs="Arial"/>
              </w:rPr>
              <w:t xml:space="preserve"> </w:t>
            </w:r>
            <w:r w:rsidR="00971B60" w:rsidRPr="58515465">
              <w:rPr>
                <w:rFonts w:ascii="Arial" w:hAnsi="Arial" w:cs="Arial"/>
              </w:rPr>
              <w:t xml:space="preserve">expedición del </w:t>
            </w:r>
            <w:r w:rsidRPr="58515465">
              <w:rPr>
                <w:rFonts w:ascii="Arial" w:hAnsi="Arial" w:cs="Arial"/>
              </w:rPr>
              <w:t>certifica</w:t>
            </w:r>
            <w:r w:rsidR="00971B60" w:rsidRPr="58515465">
              <w:rPr>
                <w:rFonts w:ascii="Arial" w:hAnsi="Arial" w:cs="Arial"/>
              </w:rPr>
              <w:t>do solicitado</w:t>
            </w:r>
            <w:r w:rsidRPr="58515465">
              <w:rPr>
                <w:rFonts w:ascii="Arial" w:hAnsi="Arial" w:cs="Arial"/>
              </w:rPr>
              <w:t xml:space="preserve"> se comunicará de manera inmediata</w:t>
            </w:r>
            <w:r w:rsidR="00971B60" w:rsidRPr="58515465">
              <w:rPr>
                <w:rFonts w:ascii="Arial" w:hAnsi="Arial" w:cs="Arial"/>
              </w:rPr>
              <w:t>, obteniendo beneficios como:</w:t>
            </w:r>
          </w:p>
          <w:p w14:paraId="7386CAF7" w14:textId="77777777" w:rsidR="00971B60" w:rsidRDefault="00971B60" w:rsidP="00247E68">
            <w:pPr>
              <w:ind w:left="720"/>
              <w:jc w:val="both"/>
              <w:rPr>
                <w:rFonts w:ascii="Arial" w:hAnsi="Arial" w:cs="Arial"/>
              </w:rPr>
            </w:pPr>
          </w:p>
          <w:p w14:paraId="15254E8F" w14:textId="77777777" w:rsidR="00971B60" w:rsidRDefault="00971B60" w:rsidP="00971B60">
            <w:pPr>
              <w:numPr>
                <w:ilvl w:val="0"/>
                <w:numId w:val="25"/>
              </w:numPr>
              <w:jc w:val="both"/>
              <w:rPr>
                <w:rFonts w:ascii="Arial" w:hAnsi="Arial" w:cs="Arial"/>
              </w:rPr>
            </w:pPr>
            <w:r>
              <w:rPr>
                <w:rFonts w:ascii="Arial" w:hAnsi="Arial" w:cs="Arial"/>
              </w:rPr>
              <w:t>Reducción de tiempo</w:t>
            </w:r>
          </w:p>
          <w:p w14:paraId="53437BEB" w14:textId="77777777" w:rsidR="00971B60" w:rsidRDefault="003B006F" w:rsidP="00971B60">
            <w:pPr>
              <w:numPr>
                <w:ilvl w:val="0"/>
                <w:numId w:val="25"/>
              </w:numPr>
              <w:jc w:val="both"/>
              <w:rPr>
                <w:rFonts w:ascii="Arial" w:hAnsi="Arial" w:cs="Arial"/>
              </w:rPr>
            </w:pPr>
            <w:r w:rsidRPr="004F002E">
              <w:rPr>
                <w:rFonts w:ascii="Arial" w:hAnsi="Arial" w:cs="Arial"/>
              </w:rPr>
              <w:t>Reducción de errores por parte del usuario</w:t>
            </w:r>
          </w:p>
          <w:p w14:paraId="5EF5DA82" w14:textId="77777777" w:rsidR="00971B60" w:rsidRPr="004F002E" w:rsidRDefault="00971B60" w:rsidP="00971B60">
            <w:pPr>
              <w:numPr>
                <w:ilvl w:val="0"/>
                <w:numId w:val="25"/>
              </w:numPr>
              <w:jc w:val="both"/>
              <w:rPr>
                <w:rFonts w:ascii="Arial" w:hAnsi="Arial" w:cs="Arial"/>
              </w:rPr>
            </w:pPr>
            <w:r>
              <w:rPr>
                <w:rFonts w:ascii="Arial" w:hAnsi="Arial" w:cs="Arial"/>
              </w:rPr>
              <w:t xml:space="preserve">Reducción de errores de digitación manual </w:t>
            </w:r>
            <w:r w:rsidRPr="004F002E">
              <w:rPr>
                <w:rFonts w:ascii="Arial" w:hAnsi="Arial" w:cs="Arial"/>
              </w:rPr>
              <w:t>por parte de los funcionarios del Invima</w:t>
            </w:r>
          </w:p>
          <w:p w14:paraId="18CC9BE6" w14:textId="77777777" w:rsidR="003B006F" w:rsidRPr="004F002E" w:rsidRDefault="003B006F" w:rsidP="00971B60">
            <w:pPr>
              <w:numPr>
                <w:ilvl w:val="0"/>
                <w:numId w:val="25"/>
              </w:numPr>
              <w:jc w:val="both"/>
              <w:rPr>
                <w:rFonts w:ascii="Arial" w:hAnsi="Arial" w:cs="Arial"/>
              </w:rPr>
            </w:pPr>
            <w:r w:rsidRPr="004F002E">
              <w:rPr>
                <w:rFonts w:ascii="Arial" w:hAnsi="Arial" w:cs="Arial"/>
              </w:rPr>
              <w:t>Reducción en el valor de la tarifa a pagar por el trámite</w:t>
            </w:r>
          </w:p>
          <w:p w14:paraId="7C8584E4" w14:textId="77777777" w:rsidR="003B006F" w:rsidRPr="004F002E" w:rsidRDefault="003B006F" w:rsidP="00971B60">
            <w:pPr>
              <w:numPr>
                <w:ilvl w:val="0"/>
                <w:numId w:val="25"/>
              </w:numPr>
              <w:jc w:val="both"/>
              <w:rPr>
                <w:rFonts w:ascii="Arial" w:hAnsi="Arial" w:cs="Arial"/>
              </w:rPr>
            </w:pPr>
            <w:r w:rsidRPr="004F002E">
              <w:rPr>
                <w:rFonts w:ascii="Arial" w:hAnsi="Arial" w:cs="Arial"/>
              </w:rPr>
              <w:t xml:space="preserve">Reducción el tiempo de expedición del Certificado </w:t>
            </w:r>
            <w:r w:rsidR="00971B60">
              <w:rPr>
                <w:rFonts w:ascii="Arial" w:hAnsi="Arial" w:cs="Arial"/>
              </w:rPr>
              <w:t>de capacidad de producción solicitado</w:t>
            </w:r>
          </w:p>
          <w:p w14:paraId="294823D4" w14:textId="77777777" w:rsidR="003B006F" w:rsidRPr="004F002E" w:rsidRDefault="003B006F" w:rsidP="00971B60">
            <w:pPr>
              <w:numPr>
                <w:ilvl w:val="0"/>
                <w:numId w:val="25"/>
              </w:numPr>
              <w:jc w:val="both"/>
              <w:rPr>
                <w:rFonts w:ascii="Arial" w:hAnsi="Arial" w:cs="Arial"/>
              </w:rPr>
            </w:pPr>
            <w:r w:rsidRPr="004F002E">
              <w:rPr>
                <w:rFonts w:ascii="Arial" w:hAnsi="Arial" w:cs="Arial"/>
              </w:rPr>
              <w:t>Funcionamiento 24 / 7</w:t>
            </w:r>
          </w:p>
          <w:p w14:paraId="4F933F60" w14:textId="77777777" w:rsidR="003B006F" w:rsidRPr="004F002E" w:rsidRDefault="003B006F" w:rsidP="00971B60">
            <w:pPr>
              <w:numPr>
                <w:ilvl w:val="0"/>
                <w:numId w:val="25"/>
              </w:numPr>
              <w:jc w:val="both"/>
              <w:rPr>
                <w:rFonts w:ascii="Arial" w:hAnsi="Arial" w:cs="Arial"/>
              </w:rPr>
            </w:pPr>
            <w:r w:rsidRPr="004F002E">
              <w:rPr>
                <w:rFonts w:ascii="Arial" w:hAnsi="Arial" w:cs="Arial"/>
              </w:rPr>
              <w:t xml:space="preserve">En la actualidad el tiempo máximo del procedimiento para expedición </w:t>
            </w:r>
            <w:r w:rsidR="00971B60">
              <w:rPr>
                <w:rFonts w:ascii="Arial" w:hAnsi="Arial" w:cs="Arial"/>
              </w:rPr>
              <w:t xml:space="preserve">certificados de capacidad de producción </w:t>
            </w:r>
            <w:r w:rsidR="00971B60" w:rsidRPr="004F002E">
              <w:rPr>
                <w:rFonts w:ascii="Arial" w:hAnsi="Arial" w:cs="Arial"/>
              </w:rPr>
              <w:t>es</w:t>
            </w:r>
            <w:r w:rsidRPr="004F002E">
              <w:rPr>
                <w:rFonts w:ascii="Arial" w:hAnsi="Arial" w:cs="Arial"/>
              </w:rPr>
              <w:t xml:space="preserve"> de 1 a 3 días hábiles, al pasar a InvimÁgil la gestión del trámite es de inmediato una vez el usuario complete los requerimientos exigidos.</w:t>
            </w:r>
          </w:p>
          <w:p w14:paraId="5EF32B07" w14:textId="77777777" w:rsidR="003B006F" w:rsidRPr="004F002E" w:rsidRDefault="003B006F" w:rsidP="00971B60">
            <w:pPr>
              <w:numPr>
                <w:ilvl w:val="0"/>
                <w:numId w:val="25"/>
              </w:numPr>
              <w:jc w:val="both"/>
              <w:rPr>
                <w:rFonts w:ascii="Arial" w:hAnsi="Arial" w:cs="Arial"/>
              </w:rPr>
            </w:pPr>
            <w:r w:rsidRPr="004F002E">
              <w:rPr>
                <w:rFonts w:ascii="Arial" w:hAnsi="Arial" w:cs="Arial"/>
              </w:rPr>
              <w:t>Simplificación de los procesos internos para la recepción y gestión de la solicitud,</w:t>
            </w:r>
          </w:p>
          <w:p w14:paraId="31C68DA0" w14:textId="77777777" w:rsidR="003B006F" w:rsidRPr="004F002E" w:rsidRDefault="003B006F" w:rsidP="00247E68">
            <w:pPr>
              <w:ind w:left="720"/>
              <w:jc w:val="both"/>
              <w:rPr>
                <w:rFonts w:ascii="Arial" w:hAnsi="Arial" w:cs="Arial"/>
              </w:rPr>
            </w:pPr>
          </w:p>
          <w:p w14:paraId="2934040D" w14:textId="3518A684" w:rsidR="003B006F" w:rsidRPr="004F002E" w:rsidRDefault="003B006F" w:rsidP="00247E68">
            <w:pPr>
              <w:ind w:left="720"/>
              <w:jc w:val="both"/>
              <w:rPr>
                <w:rFonts w:ascii="Arial" w:hAnsi="Arial" w:cs="Arial"/>
              </w:rPr>
            </w:pPr>
            <w:r w:rsidRPr="58515465">
              <w:rPr>
                <w:rFonts w:ascii="Arial" w:hAnsi="Arial" w:cs="Arial"/>
              </w:rPr>
              <w:t>Con respecto a los siguientes trámites, no entraran en el proceso de migración a la plataforma Invim</w:t>
            </w:r>
            <w:r w:rsidR="5D72D13C" w:rsidRPr="58515465">
              <w:rPr>
                <w:rFonts w:ascii="Arial" w:hAnsi="Arial" w:cs="Arial"/>
              </w:rPr>
              <w:t>Á</w:t>
            </w:r>
            <w:r w:rsidRPr="58515465">
              <w:rPr>
                <w:rFonts w:ascii="Arial" w:hAnsi="Arial" w:cs="Arial"/>
              </w:rPr>
              <w:t xml:space="preserve">gil por el alcance del proyecto, por lo </w:t>
            </w:r>
            <w:r w:rsidR="00E531C9" w:rsidRPr="58515465">
              <w:rPr>
                <w:rFonts w:ascii="Arial" w:hAnsi="Arial" w:cs="Arial"/>
              </w:rPr>
              <w:t>tanto, continuará</w:t>
            </w:r>
            <w:r w:rsidRPr="58515465">
              <w:rPr>
                <w:rFonts w:ascii="Arial" w:hAnsi="Arial" w:cs="Arial"/>
              </w:rPr>
              <w:t xml:space="preserve"> atendiéndose por el aplicativo de Invima Virtual:</w:t>
            </w:r>
          </w:p>
          <w:p w14:paraId="4B8C20CB" w14:textId="77777777" w:rsidR="003B006F" w:rsidRPr="004F002E" w:rsidRDefault="003B006F" w:rsidP="00247E68">
            <w:pPr>
              <w:ind w:left="720"/>
              <w:jc w:val="both"/>
              <w:rPr>
                <w:rFonts w:ascii="Arial" w:hAnsi="Arial" w:cs="Arial"/>
              </w:rPr>
            </w:pPr>
          </w:p>
          <w:p w14:paraId="59D2DCD1" w14:textId="77777777" w:rsidR="00971B60" w:rsidRDefault="003B006F" w:rsidP="00247E68">
            <w:pPr>
              <w:ind w:left="720"/>
              <w:jc w:val="both"/>
              <w:rPr>
                <w:rFonts w:ascii="Arial" w:hAnsi="Arial" w:cs="Arial"/>
              </w:rPr>
            </w:pPr>
            <w:r w:rsidRPr="004F002E">
              <w:rPr>
                <w:rFonts w:ascii="Arial" w:hAnsi="Arial" w:cs="Arial"/>
              </w:rPr>
              <w:t>•</w:t>
            </w:r>
            <w:r w:rsidRPr="004F002E">
              <w:rPr>
                <w:rFonts w:ascii="Arial" w:hAnsi="Arial" w:cs="Arial"/>
              </w:rPr>
              <w:tab/>
            </w:r>
            <w:r w:rsidR="00971B60">
              <w:rPr>
                <w:rFonts w:ascii="Arial" w:hAnsi="Arial" w:cs="Arial"/>
              </w:rPr>
              <w:t xml:space="preserve">4026 </w:t>
            </w:r>
            <w:r w:rsidR="00971B60" w:rsidRPr="00971B60">
              <w:rPr>
                <w:rFonts w:ascii="Arial" w:hAnsi="Arial" w:cs="Arial"/>
              </w:rPr>
              <w:t>Expedición de Certificado de capacidad de producción técnica para: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in-vitro, Bancos de tejidos y de Médula ósea (para actualización). Certificado de capacidad de almacenamiento y/o acondicionamiento de: reactivos de diagnóstico in-vitro, dispositivos médicos. Certificado de Apertura y Funcionamiento de: dispositivos médicos sobre medida d</w:t>
            </w:r>
            <w:r w:rsidR="00971B60">
              <w:rPr>
                <w:rFonts w:ascii="Arial" w:hAnsi="Arial" w:cs="Arial"/>
              </w:rPr>
              <w:t xml:space="preserve">e </w:t>
            </w:r>
            <w:r w:rsidR="00971B60" w:rsidRPr="00971B60">
              <w:rPr>
                <w:rFonts w:ascii="Arial" w:hAnsi="Arial" w:cs="Arial"/>
              </w:rPr>
              <w:t>tecnología ortopédica externa, dispositivos médicos sobre medida de ayuda auditiva, dispositivos sobre medida bucal.</w:t>
            </w:r>
          </w:p>
          <w:p w14:paraId="096E2C4C" w14:textId="77777777" w:rsidR="00971B60" w:rsidRDefault="00971B60" w:rsidP="00247E68">
            <w:pPr>
              <w:ind w:left="720"/>
              <w:jc w:val="both"/>
              <w:rPr>
                <w:rFonts w:ascii="Arial" w:hAnsi="Arial" w:cs="Arial"/>
              </w:rPr>
            </w:pPr>
          </w:p>
          <w:p w14:paraId="62A62870" w14:textId="77777777" w:rsidR="003B006F" w:rsidRPr="004F002E" w:rsidRDefault="003B006F" w:rsidP="00247E68">
            <w:pPr>
              <w:ind w:left="720"/>
              <w:jc w:val="both"/>
              <w:rPr>
                <w:rFonts w:ascii="Arial" w:hAnsi="Arial" w:cs="Arial"/>
              </w:rPr>
            </w:pPr>
            <w:r w:rsidRPr="004F002E">
              <w:rPr>
                <w:rFonts w:ascii="Arial" w:hAnsi="Arial" w:cs="Arial"/>
              </w:rPr>
              <w:t xml:space="preserve">Por tanto, se evidencia que los trámites a implementar implican un cambio significativo en la manera en que se presentan, gestionan y resuelven las solicitudes ante el Instituto, introduciendo herramientas digitales que optimizan los procesos internos y externos. </w:t>
            </w:r>
          </w:p>
          <w:p w14:paraId="1B6A3FCF" w14:textId="77777777" w:rsidR="003B006F" w:rsidRPr="004F002E" w:rsidRDefault="003B006F" w:rsidP="00247E68">
            <w:pPr>
              <w:ind w:left="720"/>
              <w:jc w:val="both"/>
              <w:rPr>
                <w:rFonts w:ascii="Arial" w:hAnsi="Arial" w:cs="Arial"/>
              </w:rPr>
            </w:pPr>
          </w:p>
          <w:p w14:paraId="561EA9FC" w14:textId="77777777" w:rsidR="003B006F" w:rsidRPr="004F002E" w:rsidRDefault="003B006F" w:rsidP="00247E68">
            <w:pPr>
              <w:ind w:left="720"/>
              <w:jc w:val="both"/>
              <w:rPr>
                <w:rFonts w:ascii="Arial" w:hAnsi="Arial" w:cs="Arial"/>
              </w:rPr>
            </w:pPr>
            <w:r w:rsidRPr="004F002E">
              <w:rPr>
                <w:rFonts w:ascii="Arial" w:hAnsi="Arial" w:cs="Arial"/>
              </w:rPr>
              <w:t>El ciudadano obtiene en tiempo real la información sobre el estado del trámite de la visita de certificación de la capacidad de producción a establecimientos de productos cosméticos.</w:t>
            </w:r>
          </w:p>
          <w:p w14:paraId="716C14D1" w14:textId="77777777" w:rsidR="003B006F" w:rsidRPr="004F002E" w:rsidRDefault="003B006F" w:rsidP="00247E68">
            <w:pPr>
              <w:ind w:left="720"/>
              <w:jc w:val="both"/>
              <w:rPr>
                <w:rFonts w:ascii="Arial" w:hAnsi="Arial" w:cs="Arial"/>
              </w:rPr>
            </w:pPr>
            <w:r w:rsidRPr="004F002E">
              <w:rPr>
                <w:rFonts w:ascii="Arial" w:hAnsi="Arial" w:cs="Arial"/>
              </w:rPr>
              <w:t>La institución, por su parte, obtiene agilidad en la atención del trámite desde su radicación.</w:t>
            </w:r>
          </w:p>
          <w:p w14:paraId="5A6781D2" w14:textId="77777777" w:rsidR="003B006F" w:rsidRPr="004F002E" w:rsidRDefault="003B006F" w:rsidP="00247E68">
            <w:pPr>
              <w:ind w:left="720"/>
              <w:jc w:val="both"/>
              <w:rPr>
                <w:rFonts w:ascii="Arial" w:hAnsi="Arial" w:cs="Arial"/>
              </w:rPr>
            </w:pPr>
          </w:p>
          <w:p w14:paraId="4FEC44B5" w14:textId="77777777" w:rsidR="003B006F" w:rsidRPr="004F002E" w:rsidRDefault="003B006F" w:rsidP="00247E68">
            <w:pPr>
              <w:ind w:left="720"/>
              <w:jc w:val="both"/>
              <w:rPr>
                <w:rFonts w:ascii="Arial" w:hAnsi="Arial" w:cs="Arial"/>
              </w:rPr>
            </w:pPr>
            <w:r w:rsidRPr="58515465">
              <w:rPr>
                <w:rFonts w:ascii="Arial" w:hAnsi="Arial" w:cs="Arial"/>
              </w:rPr>
              <w:t xml:space="preserve">La tarifa inicia con la solicitud en la plataforma de InvimÁgil, donde el usuario ingresa la información </w:t>
            </w:r>
            <w:r w:rsidR="00F1552C" w:rsidRPr="58515465">
              <w:rPr>
                <w:rFonts w:ascii="Arial" w:hAnsi="Arial" w:cs="Arial"/>
              </w:rPr>
              <w:t>del establecimiento</w:t>
            </w:r>
            <w:r w:rsidRPr="58515465">
              <w:rPr>
                <w:rFonts w:ascii="Arial" w:hAnsi="Arial" w:cs="Arial"/>
              </w:rPr>
              <w:t xml:space="preserve"> concerniente a la solicitud del interesado, relacionando la información, adjuntando los documentos requeridos y la realización del pago, posteriormente</w:t>
            </w:r>
            <w:r w:rsidR="00812FB7" w:rsidRPr="58515465">
              <w:rPr>
                <w:rFonts w:ascii="Arial" w:hAnsi="Arial" w:cs="Arial"/>
              </w:rPr>
              <w:t xml:space="preserve"> una vez sea validada la información, el sistema emite la certificación requerida.</w:t>
            </w:r>
          </w:p>
          <w:p w14:paraId="3614B16A" w14:textId="77777777" w:rsidR="003B006F" w:rsidRPr="004F002E" w:rsidRDefault="003B006F" w:rsidP="00247E68">
            <w:pPr>
              <w:ind w:left="720"/>
              <w:jc w:val="both"/>
              <w:rPr>
                <w:rFonts w:ascii="Arial" w:hAnsi="Arial" w:cs="Arial"/>
              </w:rPr>
            </w:pPr>
          </w:p>
          <w:p w14:paraId="52E70B4B" w14:textId="77777777" w:rsidR="003B006F" w:rsidRPr="00C3084F" w:rsidRDefault="00D3503B" w:rsidP="00247E68">
            <w:pPr>
              <w:ind w:left="720"/>
              <w:jc w:val="both"/>
              <w:rPr>
                <w:rFonts w:ascii="Arial" w:hAnsi="Arial" w:cs="Arial"/>
              </w:rPr>
            </w:pPr>
            <w:r w:rsidRPr="00C3084F">
              <w:rPr>
                <w:rFonts w:ascii="Arial" w:eastAsia="Times New Roman" w:hAnsi="Arial" w:cs="Arial"/>
                <w:color w:val="000000"/>
                <w:lang w:eastAsia="es-CO"/>
              </w:rPr>
              <w:t>Estas solicitudes pueden variar en complejidad, desde casos simples hasta solicitudes extensas, que incluyen información adicional o están ligadas a otros procesos regulatorios. En particular, muchas vienen asociadas a la aprobación de una enmienda o a una solicitud de estabilidad, lo cual implica realizar una revisión técnica e investigativa previa antes de emitir un concepto final.</w:t>
            </w:r>
          </w:p>
          <w:p w14:paraId="04A929A5" w14:textId="77777777" w:rsidR="003B006F" w:rsidRPr="00C3084F" w:rsidRDefault="003B006F" w:rsidP="00247E68">
            <w:pPr>
              <w:ind w:left="720"/>
              <w:jc w:val="both"/>
              <w:rPr>
                <w:rFonts w:ascii="Arial" w:hAnsi="Arial" w:cs="Arial"/>
              </w:rPr>
            </w:pPr>
          </w:p>
          <w:p w14:paraId="68AF59E8" w14:textId="77777777" w:rsidR="00D3503B" w:rsidRPr="00C3084F" w:rsidRDefault="00D3503B" w:rsidP="00247E68">
            <w:pPr>
              <w:ind w:left="720"/>
              <w:jc w:val="both"/>
              <w:rPr>
                <w:rFonts w:ascii="Arial" w:hAnsi="Arial" w:cs="Arial"/>
              </w:rPr>
            </w:pPr>
            <w:r w:rsidRPr="00C3084F">
              <w:rPr>
                <w:rFonts w:ascii="Arial" w:eastAsia="Times New Roman" w:hAnsi="Arial" w:cs="Arial"/>
                <w:color w:val="000000"/>
                <w:lang w:eastAsia="es-CO"/>
              </w:rPr>
              <w:t>Este contexto ha demostrado que la evaluación no se limita únicamente a una verificación documental, sino que requiere un análisis más profundo que incluye:</w:t>
            </w:r>
          </w:p>
          <w:p w14:paraId="2A19179D" w14:textId="77777777" w:rsidR="00D3503B" w:rsidRPr="00C3084F" w:rsidRDefault="00D3503B" w:rsidP="00E531C9">
            <w:pPr>
              <w:tabs>
                <w:tab w:val="left" w:pos="2556"/>
              </w:tabs>
              <w:ind w:left="856"/>
              <w:jc w:val="both"/>
              <w:rPr>
                <w:rFonts w:ascii="Arial" w:eastAsia="Times New Roman" w:hAnsi="Arial" w:cs="Arial"/>
                <w:color w:val="000000"/>
                <w:lang w:eastAsia="es-CO"/>
              </w:rPr>
            </w:pPr>
          </w:p>
          <w:p w14:paraId="1FAB9EF4" w14:textId="77777777" w:rsidR="00D3503B" w:rsidRPr="00C3084F" w:rsidRDefault="00D3503B" w:rsidP="00E531C9">
            <w:pPr>
              <w:widowControl/>
              <w:numPr>
                <w:ilvl w:val="0"/>
                <w:numId w:val="11"/>
              </w:numPr>
              <w:tabs>
                <w:tab w:val="left" w:pos="2556"/>
              </w:tabs>
              <w:autoSpaceDE/>
              <w:autoSpaceDN/>
              <w:jc w:val="both"/>
              <w:rPr>
                <w:rFonts w:ascii="Arial" w:eastAsia="Times New Roman" w:hAnsi="Arial" w:cs="Arial"/>
                <w:color w:val="000000"/>
                <w:lang w:eastAsia="es-CO"/>
              </w:rPr>
            </w:pPr>
            <w:r w:rsidRPr="00C3084F">
              <w:rPr>
                <w:rFonts w:ascii="Arial" w:eastAsia="Times New Roman" w:hAnsi="Arial" w:cs="Arial"/>
                <w:color w:val="000000"/>
                <w:lang w:eastAsia="es-CO"/>
              </w:rPr>
              <w:t>Revisión de antecedentes regulatorios del estudio,</w:t>
            </w:r>
          </w:p>
          <w:p w14:paraId="15FDC3F8" w14:textId="77777777" w:rsidR="00D3503B" w:rsidRPr="00C3084F" w:rsidRDefault="00D3503B" w:rsidP="00E531C9">
            <w:pPr>
              <w:widowControl/>
              <w:numPr>
                <w:ilvl w:val="0"/>
                <w:numId w:val="11"/>
              </w:numPr>
              <w:tabs>
                <w:tab w:val="left" w:pos="2556"/>
              </w:tabs>
              <w:autoSpaceDE/>
              <w:autoSpaceDN/>
              <w:jc w:val="both"/>
              <w:rPr>
                <w:rFonts w:ascii="Arial" w:eastAsia="Times New Roman" w:hAnsi="Arial" w:cs="Arial"/>
                <w:color w:val="000000"/>
                <w:lang w:eastAsia="es-CO"/>
              </w:rPr>
            </w:pPr>
            <w:r w:rsidRPr="00C3084F">
              <w:rPr>
                <w:rFonts w:ascii="Arial" w:eastAsia="Times New Roman" w:hAnsi="Arial" w:cs="Arial"/>
                <w:color w:val="000000"/>
                <w:lang w:eastAsia="es-CO"/>
              </w:rPr>
              <w:t>Verificación de información relacionada con otras solicitudes previamente aprobadas o en curso,</w:t>
            </w:r>
          </w:p>
          <w:p w14:paraId="4353C5F4" w14:textId="77777777" w:rsidR="003B006F" w:rsidRPr="00C3084F" w:rsidRDefault="003B006F" w:rsidP="00E531C9">
            <w:pPr>
              <w:widowControl/>
              <w:tabs>
                <w:tab w:val="left" w:pos="2556"/>
              </w:tabs>
              <w:autoSpaceDE/>
              <w:autoSpaceDN/>
              <w:ind w:left="720"/>
              <w:jc w:val="both"/>
              <w:rPr>
                <w:rFonts w:ascii="Arial" w:eastAsia="Times New Roman" w:hAnsi="Arial" w:cs="Arial"/>
                <w:color w:val="000000"/>
                <w:lang w:eastAsia="es-CO"/>
              </w:rPr>
            </w:pPr>
          </w:p>
          <w:p w14:paraId="7FDDF8B4" w14:textId="77777777" w:rsidR="003B006F" w:rsidRPr="00C3084F" w:rsidRDefault="00D3503B" w:rsidP="00E531C9">
            <w:pPr>
              <w:widowControl/>
              <w:tabs>
                <w:tab w:val="left" w:pos="2556"/>
              </w:tabs>
              <w:autoSpaceDE/>
              <w:autoSpaceDN/>
              <w:ind w:left="720"/>
              <w:jc w:val="both"/>
              <w:rPr>
                <w:rFonts w:ascii="Arial" w:eastAsia="Times New Roman" w:hAnsi="Arial" w:cs="Arial"/>
                <w:color w:val="000000"/>
                <w:lang w:eastAsia="es-CO"/>
              </w:rPr>
            </w:pPr>
            <w:r w:rsidRPr="00C3084F">
              <w:rPr>
                <w:rFonts w:ascii="Arial" w:eastAsia="Times New Roman" w:hAnsi="Arial" w:cs="Arial"/>
                <w:color w:val="000000"/>
                <w:lang w:eastAsia="es-CO"/>
              </w:rPr>
              <w:t>Por lo tanto, se considera necesario revisar y ajustar el tiempo asignado a estas actividades, ya que el proceso actual demanda una dedicación mayor a la inicialmente contemplada, con el fin de garantizar evaluaciones rigurosas, consistentes y alineadas con los estándares regulatorios vigentes</w:t>
            </w:r>
          </w:p>
          <w:p w14:paraId="019B1425" w14:textId="77777777" w:rsidR="003B006F" w:rsidRPr="00C3084F" w:rsidRDefault="003B006F" w:rsidP="00E531C9">
            <w:pPr>
              <w:widowControl/>
              <w:tabs>
                <w:tab w:val="left" w:pos="2556"/>
              </w:tabs>
              <w:autoSpaceDE/>
              <w:autoSpaceDN/>
              <w:ind w:left="720"/>
              <w:jc w:val="both"/>
              <w:rPr>
                <w:rFonts w:ascii="Arial" w:eastAsia="Times New Roman" w:hAnsi="Arial" w:cs="Arial"/>
                <w:color w:val="000000"/>
                <w:lang w:eastAsia="es-CO"/>
              </w:rPr>
            </w:pPr>
          </w:p>
          <w:p w14:paraId="35608192" w14:textId="77777777" w:rsidR="007A407F" w:rsidRPr="00C3084F" w:rsidRDefault="001F77BD" w:rsidP="00E531C9">
            <w:pPr>
              <w:widowControl/>
              <w:tabs>
                <w:tab w:val="left" w:pos="2556"/>
              </w:tabs>
              <w:autoSpaceDE/>
              <w:autoSpaceDN/>
              <w:jc w:val="both"/>
              <w:rPr>
                <w:rFonts w:ascii="Arial" w:eastAsia="Times New Roman" w:hAnsi="Arial" w:cs="Arial"/>
                <w:color w:val="000000"/>
                <w:lang w:eastAsia="es-CO"/>
              </w:rPr>
            </w:pPr>
            <w:r w:rsidRPr="00C3084F">
              <w:rPr>
                <w:rFonts w:ascii="Arial" w:hAnsi="Arial" w:cs="Arial"/>
              </w:rPr>
              <w:t xml:space="preserve">De todo lo anterior, </w:t>
            </w:r>
            <w:r w:rsidR="00D3503B" w:rsidRPr="00C3084F">
              <w:rPr>
                <w:rFonts w:ascii="Arial" w:hAnsi="Arial" w:cs="Arial"/>
              </w:rPr>
              <w:t xml:space="preserve">se </w:t>
            </w:r>
            <w:r w:rsidRPr="00C3084F">
              <w:rPr>
                <w:rFonts w:ascii="Arial" w:hAnsi="Arial" w:cs="Arial"/>
              </w:rPr>
              <w:t xml:space="preserve">puede </w:t>
            </w:r>
            <w:r w:rsidR="00D3503B" w:rsidRPr="00C3084F">
              <w:rPr>
                <w:rFonts w:ascii="Arial" w:hAnsi="Arial" w:cs="Arial"/>
              </w:rPr>
              <w:t>evidencia</w:t>
            </w:r>
            <w:r w:rsidRPr="00C3084F">
              <w:rPr>
                <w:rFonts w:ascii="Arial" w:hAnsi="Arial" w:cs="Arial"/>
              </w:rPr>
              <w:t>r</w:t>
            </w:r>
            <w:r w:rsidR="00D3503B" w:rsidRPr="00C3084F">
              <w:rPr>
                <w:rFonts w:ascii="Arial" w:hAnsi="Arial" w:cs="Arial"/>
              </w:rPr>
              <w:t xml:space="preserve"> que las tarifas a implementar y ajustar cuentan con sustento, en tanto, se trata de gastos o costos en los que se incurre con el propósito de </w:t>
            </w:r>
            <w:r w:rsidR="00035A36" w:rsidRPr="00C3084F">
              <w:rPr>
                <w:rFonts w:ascii="Arial" w:hAnsi="Arial" w:cs="Arial"/>
              </w:rPr>
              <w:t>gestionar solicitudes de usuarios para visitas de certificación o ampliación de la capacidad de producción de productos de higiene doméstica y absorbentes de higiene personal</w:t>
            </w:r>
            <w:r w:rsidR="00D3503B" w:rsidRPr="00C3084F">
              <w:rPr>
                <w:rFonts w:ascii="Arial" w:hAnsi="Arial" w:cs="Arial"/>
              </w:rPr>
              <w:t xml:space="preserve">, </w:t>
            </w:r>
            <w:r w:rsidR="00035A36" w:rsidRPr="00C3084F">
              <w:rPr>
                <w:rFonts w:ascii="Arial" w:hAnsi="Arial" w:cs="Arial"/>
              </w:rPr>
              <w:t>asignación de código de notificación sanitaria obligatoria de productos cosméticos y modificaciones y cambios técnicos y legales de productos cosméticos y de higiene doméstica y absorbentes de higiene personal, verificando el cumplimiento de la normatividad sanitaria vigente con el fin de emitir actuaciones administrativas oportunas, de calidad y que permitan el uso y consumo seguro de estos productos.</w:t>
            </w:r>
            <w:r w:rsidR="00D3503B" w:rsidRPr="00C3084F">
              <w:rPr>
                <w:rFonts w:ascii="Arial" w:hAnsi="Arial" w:cs="Arial"/>
              </w:rPr>
              <w:t xml:space="preserve"> </w:t>
            </w:r>
          </w:p>
        </w:tc>
      </w:tr>
      <w:tr w:rsidR="007A407F" w:rsidRPr="00C3084F" w14:paraId="2847A8D2" w14:textId="77777777" w:rsidTr="58515465">
        <w:trPr>
          <w:trHeight w:val="1576"/>
        </w:trPr>
        <w:tc>
          <w:tcPr>
            <w:tcW w:w="10776" w:type="dxa"/>
            <w:gridSpan w:val="2"/>
          </w:tcPr>
          <w:p w14:paraId="02A46FDC" w14:textId="77777777" w:rsidR="00EE45BC" w:rsidRPr="00BE5720" w:rsidRDefault="00EE45BC" w:rsidP="004E1012">
            <w:pPr>
              <w:ind w:firstLine="274"/>
              <w:rPr>
                <w:rFonts w:ascii="Arial" w:hAnsi="Arial" w:cs="Arial"/>
                <w:b/>
                <w:bCs/>
              </w:rPr>
            </w:pPr>
          </w:p>
          <w:p w14:paraId="7963FAB9" w14:textId="77777777" w:rsidR="00EE45BC" w:rsidRPr="00C3084F" w:rsidRDefault="00140CE4" w:rsidP="004E1012">
            <w:pPr>
              <w:ind w:firstLine="274"/>
              <w:rPr>
                <w:rFonts w:ascii="Arial" w:hAnsi="Arial" w:cs="Arial"/>
                <w:b/>
                <w:bCs/>
              </w:rPr>
            </w:pPr>
            <w:r w:rsidRPr="00C3084F">
              <w:rPr>
                <w:rFonts w:ascii="Arial" w:hAnsi="Arial" w:cs="Arial"/>
                <w:b/>
                <w:bCs/>
              </w:rPr>
              <w:t>2.  ÁMBITO DE APLICACIÓN Y SUJETOS A QUIENES VA DIRIGIDO</w:t>
            </w:r>
          </w:p>
          <w:p w14:paraId="0B968712" w14:textId="77777777" w:rsidR="00E531C9" w:rsidRPr="00C3084F" w:rsidRDefault="00E531C9" w:rsidP="004E1012">
            <w:pPr>
              <w:ind w:firstLine="274"/>
              <w:rPr>
                <w:rFonts w:ascii="Arial" w:hAnsi="Arial" w:cs="Arial"/>
                <w:b/>
                <w:bCs/>
              </w:rPr>
            </w:pPr>
          </w:p>
          <w:p w14:paraId="28C86B52" w14:textId="77777777" w:rsidR="007A407F" w:rsidRPr="00C3084F" w:rsidRDefault="00140CE4" w:rsidP="00EE45BC">
            <w:pPr>
              <w:rPr>
                <w:rFonts w:ascii="Arial" w:hAnsi="Arial" w:cs="Arial"/>
              </w:rPr>
            </w:pPr>
            <w:r w:rsidRPr="00C3084F">
              <w:rPr>
                <w:rFonts w:ascii="Arial" w:hAnsi="Arial" w:cs="Arial"/>
              </w:rPr>
              <w:t>(Por favor indique el ámbito de aplicación o sujetos obligados de la norma)</w:t>
            </w:r>
          </w:p>
          <w:p w14:paraId="2BCA01F5" w14:textId="77777777" w:rsidR="00EE45BC" w:rsidRPr="00C3084F" w:rsidRDefault="00EE45BC" w:rsidP="00EE45BC">
            <w:pPr>
              <w:rPr>
                <w:rFonts w:ascii="Arial" w:hAnsi="Arial" w:cs="Arial"/>
              </w:rPr>
            </w:pPr>
          </w:p>
          <w:p w14:paraId="7FB9CD52" w14:textId="77777777" w:rsidR="007A407F" w:rsidRPr="00C3084F" w:rsidRDefault="00140CE4" w:rsidP="00EE45BC">
            <w:pPr>
              <w:rPr>
                <w:rFonts w:ascii="Arial" w:hAnsi="Arial" w:cs="Arial"/>
              </w:rPr>
            </w:pPr>
            <w:r w:rsidRPr="00C3084F">
              <w:rPr>
                <w:rFonts w:ascii="Arial" w:hAnsi="Arial" w:cs="Arial"/>
              </w:rPr>
              <w:t xml:space="preserve">El ámbito de aplicación del presente proyecto normativo </w:t>
            </w:r>
            <w:r w:rsidR="001E0F16" w:rsidRPr="00C3084F">
              <w:rPr>
                <w:rFonts w:ascii="Arial" w:hAnsi="Arial" w:cs="Arial"/>
              </w:rPr>
              <w:t xml:space="preserve">corresponde a la población </w:t>
            </w:r>
            <w:r w:rsidR="00913015" w:rsidRPr="00C3084F">
              <w:rPr>
                <w:rFonts w:ascii="Arial" w:hAnsi="Arial" w:cs="Arial"/>
              </w:rPr>
              <w:t>colombiana en general.</w:t>
            </w:r>
          </w:p>
          <w:p w14:paraId="1606C145" w14:textId="77777777" w:rsidR="007F1FEB" w:rsidRPr="00C3084F" w:rsidRDefault="007F1FEB" w:rsidP="007F1FEB">
            <w:pPr>
              <w:rPr>
                <w:rFonts w:ascii="Arial" w:hAnsi="Arial" w:cs="Arial"/>
                <w:w w:val="80"/>
              </w:rPr>
            </w:pPr>
          </w:p>
          <w:p w14:paraId="1C313EEC" w14:textId="77777777" w:rsidR="007F1FEB" w:rsidRPr="00C3084F" w:rsidRDefault="007F1FEB" w:rsidP="004E1012">
            <w:pPr>
              <w:tabs>
                <w:tab w:val="left" w:pos="2385"/>
              </w:tabs>
              <w:rPr>
                <w:rFonts w:ascii="Arial" w:hAnsi="Arial" w:cs="Arial"/>
              </w:rPr>
            </w:pPr>
            <w:r w:rsidRPr="00C3084F">
              <w:rPr>
                <w:rFonts w:ascii="Arial" w:hAnsi="Arial" w:cs="Arial"/>
              </w:rPr>
              <w:tab/>
            </w:r>
          </w:p>
        </w:tc>
      </w:tr>
      <w:tr w:rsidR="007A407F" w:rsidRPr="00BE5720" w14:paraId="38F6FC00" w14:textId="77777777" w:rsidTr="58515465">
        <w:trPr>
          <w:trHeight w:val="70"/>
        </w:trPr>
        <w:tc>
          <w:tcPr>
            <w:tcW w:w="10776" w:type="dxa"/>
            <w:gridSpan w:val="2"/>
          </w:tcPr>
          <w:p w14:paraId="602445E5" w14:textId="77777777" w:rsidR="001A74FF" w:rsidRPr="00C3084F" w:rsidRDefault="001A74FF" w:rsidP="004E1012">
            <w:pPr>
              <w:pStyle w:val="TableParagraph"/>
              <w:tabs>
                <w:tab w:val="left" w:pos="499"/>
              </w:tabs>
              <w:ind w:left="499"/>
              <w:rPr>
                <w:rFonts w:ascii="Arial" w:hAnsi="Arial" w:cs="Arial"/>
                <w:b/>
              </w:rPr>
            </w:pPr>
          </w:p>
          <w:p w14:paraId="6A9A5893" w14:textId="77777777" w:rsidR="007A407F" w:rsidRPr="00C3084F" w:rsidRDefault="001A74FF" w:rsidP="004E1012">
            <w:pPr>
              <w:ind w:left="274"/>
              <w:rPr>
                <w:rFonts w:ascii="Arial" w:hAnsi="Arial" w:cs="Arial"/>
                <w:b/>
                <w:bCs/>
              </w:rPr>
            </w:pPr>
            <w:r w:rsidRPr="00C3084F">
              <w:rPr>
                <w:rFonts w:ascii="Arial" w:hAnsi="Arial" w:cs="Arial"/>
                <w:b/>
                <w:bCs/>
              </w:rPr>
              <w:t xml:space="preserve">3. </w:t>
            </w:r>
            <w:r w:rsidR="00140CE4" w:rsidRPr="00C3084F">
              <w:rPr>
                <w:rFonts w:ascii="Arial" w:hAnsi="Arial" w:cs="Arial"/>
                <w:b/>
                <w:bCs/>
              </w:rPr>
              <w:t>VIABILIDAD JURÍDICA</w:t>
            </w:r>
          </w:p>
          <w:p w14:paraId="3E44FF4E" w14:textId="77777777" w:rsidR="001A74FF" w:rsidRPr="00C3084F" w:rsidRDefault="001A74FF" w:rsidP="004E1012">
            <w:pPr>
              <w:ind w:left="274"/>
              <w:rPr>
                <w:rFonts w:ascii="Arial" w:hAnsi="Arial" w:cs="Arial"/>
              </w:rPr>
            </w:pPr>
          </w:p>
          <w:p w14:paraId="78032F7F" w14:textId="77777777" w:rsidR="007A407F" w:rsidRPr="00C3084F" w:rsidRDefault="00140CE4" w:rsidP="004E1012">
            <w:pPr>
              <w:ind w:left="274"/>
              <w:rPr>
                <w:rFonts w:ascii="Arial" w:hAnsi="Arial" w:cs="Arial"/>
              </w:rPr>
            </w:pPr>
            <w:r w:rsidRPr="00C3084F">
              <w:rPr>
                <w:rFonts w:ascii="Arial" w:hAnsi="Arial" w:cs="Arial"/>
              </w:rPr>
              <w:t>(Por favor desarrolle cada uno de los siguientes puntos)</w:t>
            </w:r>
          </w:p>
          <w:p w14:paraId="2D420503" w14:textId="77777777" w:rsidR="001A74FF" w:rsidRPr="00C3084F" w:rsidRDefault="001A74FF" w:rsidP="001A74FF">
            <w:pPr>
              <w:rPr>
                <w:rFonts w:ascii="Arial" w:hAnsi="Arial" w:cs="Arial"/>
              </w:rPr>
            </w:pPr>
          </w:p>
          <w:p w14:paraId="58C710E4" w14:textId="77777777" w:rsidR="001A74FF" w:rsidRPr="00C3084F" w:rsidRDefault="001A74FF" w:rsidP="004E1012">
            <w:pPr>
              <w:ind w:left="558"/>
              <w:rPr>
                <w:rFonts w:ascii="Arial" w:hAnsi="Arial" w:cs="Arial"/>
                <w:b/>
                <w:bCs/>
              </w:rPr>
            </w:pPr>
          </w:p>
          <w:p w14:paraId="67DFDBA2" w14:textId="77777777" w:rsidR="007A407F" w:rsidRPr="00C3084F" w:rsidRDefault="001A74FF" w:rsidP="004E1012">
            <w:pPr>
              <w:ind w:left="558"/>
              <w:rPr>
                <w:rFonts w:ascii="Arial" w:hAnsi="Arial" w:cs="Arial"/>
                <w:b/>
                <w:bCs/>
              </w:rPr>
            </w:pPr>
            <w:r w:rsidRPr="00C3084F">
              <w:rPr>
                <w:rFonts w:ascii="Arial" w:hAnsi="Arial" w:cs="Arial"/>
                <w:b/>
                <w:bCs/>
              </w:rPr>
              <w:t xml:space="preserve">3.1 </w:t>
            </w:r>
            <w:r w:rsidR="00140CE4" w:rsidRPr="00C3084F">
              <w:rPr>
                <w:rFonts w:ascii="Arial" w:hAnsi="Arial" w:cs="Arial"/>
                <w:b/>
                <w:bCs/>
              </w:rPr>
              <w:t>Análisis de las normas que otorgan la competencia para la expedición del proyecto normativo</w:t>
            </w:r>
          </w:p>
          <w:p w14:paraId="11F9C9C5" w14:textId="77777777" w:rsidR="00F76E36" w:rsidRPr="00C3084F" w:rsidRDefault="001A74FF" w:rsidP="004E1012">
            <w:pPr>
              <w:pStyle w:val="TableParagraph"/>
              <w:tabs>
                <w:tab w:val="left" w:pos="608"/>
              </w:tabs>
              <w:spacing w:before="274"/>
              <w:ind w:left="608"/>
              <w:rPr>
                <w:rFonts w:ascii="Arial" w:hAnsi="Arial" w:cs="Arial"/>
                <w:iCs/>
              </w:rPr>
            </w:pPr>
            <w:r w:rsidRPr="00C3084F">
              <w:rPr>
                <w:rFonts w:ascii="Arial" w:hAnsi="Arial" w:cs="Arial"/>
                <w:b/>
              </w:rPr>
              <w:t>3.2</w:t>
            </w:r>
            <w:r w:rsidR="00A31DAF" w:rsidRPr="00C3084F">
              <w:rPr>
                <w:rFonts w:ascii="Arial" w:hAnsi="Arial" w:cs="Arial"/>
                <w:b/>
              </w:rPr>
              <w:t xml:space="preserve"> </w:t>
            </w:r>
            <w:r w:rsidR="00F76E36" w:rsidRPr="00C3084F">
              <w:rPr>
                <w:rFonts w:ascii="Arial" w:hAnsi="Arial" w:cs="Arial"/>
                <w:iCs/>
              </w:rPr>
              <w:t xml:space="preserve">El artículo 4 del Decreto 2078 de 2012 establece que el Invima en cumplimiento de sus objetivos desarrollará las siguientes funciones: </w:t>
            </w:r>
          </w:p>
          <w:p w14:paraId="36BE3DF8" w14:textId="77777777" w:rsidR="00F76E36" w:rsidRPr="004F002E" w:rsidRDefault="00F76E36" w:rsidP="004E1012">
            <w:pPr>
              <w:widowControl/>
              <w:shd w:val="clear" w:color="auto" w:fill="FFFFFF"/>
              <w:autoSpaceDE/>
              <w:autoSpaceDN/>
              <w:spacing w:before="100" w:beforeAutospacing="1"/>
              <w:ind w:left="841" w:right="291"/>
              <w:jc w:val="both"/>
              <w:rPr>
                <w:rFonts w:ascii="Arial" w:eastAsia="Times New Roman" w:hAnsi="Arial" w:cs="Arial"/>
                <w:i/>
                <w:iCs/>
                <w:lang w:val="es-CO" w:eastAsia="es-CO"/>
              </w:rPr>
            </w:pPr>
            <w:r w:rsidRPr="004F002E">
              <w:rPr>
                <w:rFonts w:ascii="Arial" w:eastAsia="Times New Roman" w:hAnsi="Arial" w:cs="Arial"/>
                <w:i/>
                <w:iCs/>
                <w:color w:val="333333"/>
                <w:lang w:val="es-CO" w:eastAsia="es-CO"/>
              </w:rPr>
              <w:t xml:space="preserve">1. </w:t>
            </w:r>
            <w:r w:rsidRPr="004F002E">
              <w:rPr>
                <w:rFonts w:ascii="Arial" w:eastAsia="Times New Roman" w:hAnsi="Arial" w:cs="Arial"/>
                <w:i/>
                <w:iCs/>
                <w:lang w:val="es-CO" w:eastAsia="es-CO"/>
              </w:rPr>
              <w:t>Ejercer las funciones de inspección, vigilancia y control a los establecimientos productores y comercializadores de los productos a que hace referencia el artículo 245 de la Ley 100 de 1993 y en las demás normas que lo modifiquen o adicionen, sin perjuicio de las que en estas materias deban adelantar las entidades territoriales, durante las actividades asociadas con su producción, importación, exportación y disposición para consumo.</w:t>
            </w:r>
          </w:p>
          <w:p w14:paraId="3B5C1DCC" w14:textId="77777777" w:rsidR="00F76E36" w:rsidRPr="004F002E" w:rsidRDefault="00F76E36" w:rsidP="004E1012">
            <w:pPr>
              <w:widowControl/>
              <w:shd w:val="clear" w:color="auto" w:fill="FFFFFF"/>
              <w:autoSpaceDE/>
              <w:autoSpaceDN/>
              <w:spacing w:before="100" w:beforeAutospacing="1"/>
              <w:ind w:left="841" w:right="291"/>
              <w:jc w:val="both"/>
              <w:rPr>
                <w:rFonts w:ascii="Arial" w:eastAsia="Times New Roman" w:hAnsi="Arial" w:cs="Arial"/>
                <w:i/>
                <w:iCs/>
                <w:lang w:val="es-CO" w:eastAsia="es-CO"/>
              </w:rPr>
            </w:pPr>
            <w:r w:rsidRPr="004F002E">
              <w:rPr>
                <w:rFonts w:ascii="Arial" w:eastAsia="Times New Roman" w:hAnsi="Arial" w:cs="Arial"/>
                <w:i/>
                <w:iCs/>
                <w:lang w:val="es-CO" w:eastAsia="es-CO"/>
              </w:rPr>
              <w:t> 2. Certificar en buenas prácticas y condiciones sanitarias a los establecimientos productores de los productos mencionados en el artículo 245 de la Ley 100 de 1993 y expedir los registros sanitarios, así como la renovación, ampliación, modificación y cancelación de los mismos, de conformidad con la reglamentación que expida el Gobierno Nacional.</w:t>
            </w:r>
          </w:p>
          <w:p w14:paraId="57EFF89E" w14:textId="77777777" w:rsidR="00F76E36" w:rsidRPr="004F002E" w:rsidRDefault="00F76E36" w:rsidP="004E1012">
            <w:pPr>
              <w:widowControl/>
              <w:shd w:val="clear" w:color="auto" w:fill="FFFFFF"/>
              <w:autoSpaceDE/>
              <w:autoSpaceDN/>
              <w:spacing w:before="100" w:beforeAutospacing="1"/>
              <w:ind w:left="841" w:right="291"/>
              <w:jc w:val="both"/>
              <w:rPr>
                <w:rFonts w:ascii="Arial" w:eastAsia="Times New Roman" w:hAnsi="Arial" w:cs="Arial"/>
                <w:i/>
                <w:iCs/>
                <w:lang w:val="es-CO" w:eastAsia="es-CO"/>
              </w:rPr>
            </w:pPr>
            <w:r w:rsidRPr="004F002E">
              <w:rPr>
                <w:rFonts w:ascii="Arial" w:eastAsia="Times New Roman" w:hAnsi="Arial" w:cs="Arial"/>
                <w:i/>
                <w:iCs/>
                <w:lang w:val="es-CO" w:eastAsia="es-CO"/>
              </w:rPr>
              <w:t> 3. Identificar y evaluar las infracciones a las normas sanitarias y a los procedimientos establecidos, adelantar las investigaciones a que haya lugar y aplicar las medidas sanitarias y las sanciones que sean de su competencia, de conformidad con la Ley 9ª de 1979 y demás normas reglamentarias.</w:t>
            </w:r>
          </w:p>
          <w:p w14:paraId="2C21B99D" w14:textId="77777777" w:rsidR="00F76E36" w:rsidRPr="004F002E" w:rsidRDefault="00F76E36" w:rsidP="004E1012">
            <w:pPr>
              <w:pStyle w:val="Prrafodelista"/>
              <w:widowControl/>
              <w:numPr>
                <w:ilvl w:val="0"/>
                <w:numId w:val="1"/>
              </w:numPr>
              <w:shd w:val="clear" w:color="auto" w:fill="FFFFFF"/>
              <w:autoSpaceDE/>
              <w:autoSpaceDN/>
              <w:spacing w:before="100" w:beforeAutospacing="1"/>
              <w:ind w:left="841" w:right="291" w:firstLine="0"/>
              <w:jc w:val="both"/>
              <w:rPr>
                <w:rFonts w:ascii="Arial" w:eastAsia="Times New Roman" w:hAnsi="Arial" w:cs="Arial"/>
                <w:i/>
                <w:iCs/>
                <w:lang w:val="es-CO" w:eastAsia="es-CO"/>
              </w:rPr>
            </w:pPr>
            <w:r w:rsidRPr="004F002E">
              <w:rPr>
                <w:rFonts w:ascii="Arial" w:eastAsia="Times New Roman" w:hAnsi="Arial" w:cs="Arial"/>
                <w:i/>
                <w:iCs/>
                <w:lang w:val="es-CO" w:eastAsia="es-CO"/>
              </w:rPr>
              <w:t>Remitir a las autoridades competentes la información de las posibles infracciones a las normas sanitarias de las que tenga conocimiento y que no sean de su competencia.</w:t>
            </w:r>
          </w:p>
          <w:p w14:paraId="24DA8B50" w14:textId="77777777" w:rsidR="00F76E36" w:rsidRPr="004F002E" w:rsidRDefault="00F76E36" w:rsidP="004E1012">
            <w:pPr>
              <w:widowControl/>
              <w:shd w:val="clear" w:color="auto" w:fill="FFFFFF"/>
              <w:autoSpaceDE/>
              <w:autoSpaceDN/>
              <w:spacing w:before="100" w:beforeAutospacing="1"/>
              <w:ind w:left="841" w:right="291"/>
              <w:jc w:val="both"/>
              <w:rPr>
                <w:rFonts w:ascii="Arial" w:eastAsia="Times New Roman" w:hAnsi="Arial" w:cs="Arial"/>
                <w:i/>
                <w:iCs/>
                <w:lang w:val="es-CO" w:eastAsia="es-CO"/>
              </w:rPr>
            </w:pPr>
            <w:r w:rsidRPr="004F002E">
              <w:rPr>
                <w:rFonts w:ascii="Arial" w:eastAsia="Times New Roman" w:hAnsi="Arial" w:cs="Arial"/>
                <w:i/>
                <w:iCs/>
                <w:lang w:val="es-CO" w:eastAsia="es-CO"/>
              </w:rPr>
              <w:t>5. Establecer las directrices técnicas y los procedimientos de operación a ejecutarse por parte de los entes territoriales, en los asuntos competencia del Invima.</w:t>
            </w:r>
          </w:p>
          <w:p w14:paraId="6F1F3647" w14:textId="77777777" w:rsidR="00DB202E" w:rsidRPr="004F002E" w:rsidRDefault="00F76E36" w:rsidP="004E1012">
            <w:pPr>
              <w:widowControl/>
              <w:shd w:val="clear" w:color="auto" w:fill="FFFFFF"/>
              <w:autoSpaceDE/>
              <w:autoSpaceDN/>
              <w:spacing w:before="100" w:beforeAutospacing="1"/>
              <w:ind w:left="841" w:right="433"/>
              <w:jc w:val="both"/>
              <w:rPr>
                <w:rFonts w:ascii="Arial" w:eastAsia="Times New Roman" w:hAnsi="Arial" w:cs="Arial"/>
                <w:i/>
                <w:iCs/>
                <w:lang w:val="es-CO" w:eastAsia="es-CO"/>
              </w:rPr>
            </w:pPr>
            <w:r w:rsidRPr="004F002E">
              <w:rPr>
                <w:rFonts w:ascii="Arial" w:eastAsia="Times New Roman" w:hAnsi="Arial" w:cs="Arial"/>
                <w:i/>
                <w:iCs/>
                <w:lang w:val="es-CO" w:eastAsia="es-CO"/>
              </w:rPr>
              <w:t> 6. Liderar, en coordinación con entidades especializadas en la materia, la elaboración de normas técnicas de calidad en los temas de competencia de la entidad.</w:t>
            </w:r>
            <w:r w:rsidR="00501D83" w:rsidRPr="004F002E">
              <w:rPr>
                <w:rFonts w:ascii="Arial" w:eastAsia="Times New Roman" w:hAnsi="Arial" w:cs="Arial"/>
                <w:i/>
                <w:iCs/>
                <w:lang w:val="es-CO" w:eastAsia="es-CO"/>
              </w:rPr>
              <w:t xml:space="preserve"> (….)”</w:t>
            </w:r>
          </w:p>
          <w:p w14:paraId="1B72472B" w14:textId="77777777" w:rsidR="00501D83" w:rsidRPr="004F002E" w:rsidRDefault="00501D83" w:rsidP="004E1012">
            <w:pPr>
              <w:widowControl/>
              <w:shd w:val="clear" w:color="auto" w:fill="FFFFFF"/>
              <w:autoSpaceDE/>
              <w:autoSpaceDN/>
              <w:spacing w:before="100" w:beforeAutospacing="1"/>
              <w:ind w:left="841"/>
              <w:jc w:val="both"/>
              <w:rPr>
                <w:rFonts w:ascii="Arial" w:eastAsia="Times New Roman" w:hAnsi="Arial" w:cs="Arial"/>
                <w:i/>
                <w:iCs/>
                <w:color w:val="333333"/>
                <w:lang w:val="es-CO" w:eastAsia="es-CO"/>
              </w:rPr>
            </w:pPr>
          </w:p>
          <w:p w14:paraId="0A20FC64" w14:textId="0B339FD2" w:rsidR="005B3C75" w:rsidRPr="00C3084F" w:rsidRDefault="003F01FF" w:rsidP="004E1012">
            <w:pPr>
              <w:widowControl/>
              <w:autoSpaceDE/>
              <w:autoSpaceDN/>
              <w:ind w:left="841" w:right="291"/>
              <w:jc w:val="both"/>
              <w:rPr>
                <w:rFonts w:ascii="Arial" w:eastAsia="Times New Roman" w:hAnsi="Arial" w:cs="Arial"/>
                <w:lang w:val="es-CO" w:eastAsia="es-CO"/>
              </w:rPr>
            </w:pPr>
            <w:r w:rsidRPr="58515465">
              <w:rPr>
                <w:rFonts w:ascii="Arial" w:eastAsia="Times New Roman" w:hAnsi="Arial" w:cs="Arial"/>
                <w:lang w:val="es-CO" w:eastAsia="es-CO"/>
              </w:rPr>
              <w:t>Asimismo, e</w:t>
            </w:r>
            <w:r w:rsidR="005B3C75" w:rsidRPr="58515465">
              <w:rPr>
                <w:rFonts w:ascii="Arial" w:eastAsia="Times New Roman" w:hAnsi="Arial" w:cs="Arial"/>
                <w:lang w:val="es-CO" w:eastAsia="es-CO"/>
              </w:rPr>
              <w:t xml:space="preserve">l artículo 5 </w:t>
            </w:r>
            <w:r w:rsidR="4CE8F057" w:rsidRPr="58515465">
              <w:rPr>
                <w:rFonts w:ascii="Arial" w:eastAsia="Times New Roman" w:hAnsi="Arial" w:cs="Arial"/>
                <w:lang w:val="es-CO" w:eastAsia="es-CO"/>
              </w:rPr>
              <w:t>ibidem</w:t>
            </w:r>
            <w:r w:rsidR="005B3C75" w:rsidRPr="58515465">
              <w:rPr>
                <w:rFonts w:ascii="Arial" w:eastAsia="Times New Roman" w:hAnsi="Arial" w:cs="Arial"/>
                <w:lang w:val="es-CO" w:eastAsia="es-CO"/>
              </w:rPr>
              <w:t xml:space="preserve"> establece que el patrimonio del Instituto Nacional de Vigilancia de Medicamentos y Alimentos (Invima) está compuesto por diversas fuentes de recursos y bienes que garantizan su funcionamiento. Esto incluye asignaciones presupuestales nacionales, créditos internos y externos, ingresos generados por la prestación de servicios como licencias sanitarias y registros, donaciones, bienes transferidos de otras entidades públicas y cualquier otro recurso lícito conforme a la normativa vigente.</w:t>
            </w:r>
          </w:p>
          <w:p w14:paraId="2E7F2B8C" w14:textId="77777777" w:rsidR="003F01FF" w:rsidRPr="00C3084F" w:rsidRDefault="003F01FF" w:rsidP="004E1012">
            <w:pPr>
              <w:widowControl/>
              <w:autoSpaceDE/>
              <w:autoSpaceDN/>
              <w:ind w:left="841" w:right="291"/>
              <w:jc w:val="both"/>
              <w:rPr>
                <w:rFonts w:ascii="Arial" w:eastAsia="Times New Roman" w:hAnsi="Arial" w:cs="Arial"/>
                <w:lang w:val="es-CO" w:eastAsia="es-CO"/>
              </w:rPr>
            </w:pPr>
          </w:p>
          <w:p w14:paraId="5FB65B92" w14:textId="77777777" w:rsidR="00DB202E" w:rsidRPr="00C3084F" w:rsidRDefault="003F01FF" w:rsidP="004E1012">
            <w:pPr>
              <w:ind w:left="841" w:right="291"/>
              <w:jc w:val="both"/>
              <w:rPr>
                <w:rFonts w:ascii="Arial" w:eastAsia="Times New Roman" w:hAnsi="Arial" w:cs="Arial"/>
                <w:lang w:val="es-CO" w:eastAsia="es-CO"/>
              </w:rPr>
            </w:pPr>
            <w:r w:rsidRPr="00C3084F">
              <w:rPr>
                <w:rFonts w:ascii="Arial" w:eastAsia="Times New Roman" w:hAnsi="Arial" w:cs="Arial"/>
                <w:color w:val="333333"/>
                <w:lang w:val="es-CO" w:eastAsia="es-CO"/>
              </w:rPr>
              <w:t xml:space="preserve">Por su parte el </w:t>
            </w:r>
            <w:r w:rsidRPr="00C3084F">
              <w:rPr>
                <w:rFonts w:ascii="Arial" w:eastAsia="Times New Roman" w:hAnsi="Arial" w:cs="Arial"/>
                <w:lang w:val="es-CO" w:eastAsia="es-CO"/>
              </w:rPr>
              <w:t xml:space="preserve">numeral 22 del artículo 10 </w:t>
            </w:r>
            <w:r w:rsidR="00DB202E" w:rsidRPr="00C3084F">
              <w:rPr>
                <w:rFonts w:ascii="Arial" w:eastAsia="Times New Roman" w:hAnsi="Arial" w:cs="Arial"/>
                <w:lang w:val="es-CO" w:eastAsia="es-CO"/>
              </w:rPr>
              <w:t xml:space="preserve">del Decreto 2078 de 2012 </w:t>
            </w:r>
            <w:r w:rsidRPr="00C3084F">
              <w:rPr>
                <w:rFonts w:ascii="Arial" w:eastAsia="Times New Roman" w:hAnsi="Arial" w:cs="Arial"/>
                <w:lang w:val="es-CO" w:eastAsia="es-CO"/>
              </w:rPr>
              <w:t xml:space="preserve">establece </w:t>
            </w:r>
            <w:r w:rsidR="00DB202E" w:rsidRPr="00C3084F">
              <w:rPr>
                <w:rFonts w:ascii="Arial" w:eastAsia="Times New Roman" w:hAnsi="Arial" w:cs="Arial"/>
                <w:lang w:val="es-CO" w:eastAsia="es-CO"/>
              </w:rPr>
              <w:t>que el Director General del Invima tiene la función de expedir actos administrativos relacionados con la expedición, modificación y renovación de registros sanitarios.</w:t>
            </w:r>
          </w:p>
          <w:p w14:paraId="71E3D557" w14:textId="77777777" w:rsidR="00AF75CA" w:rsidRPr="00C3084F" w:rsidRDefault="00AF75CA" w:rsidP="004E1012">
            <w:pPr>
              <w:pStyle w:val="estilo1"/>
              <w:spacing w:line="240" w:lineRule="auto"/>
              <w:ind w:left="841" w:right="291"/>
              <w:jc w:val="both"/>
              <w:rPr>
                <w:rFonts w:ascii="Arial" w:hAnsi="Arial" w:cs="Arial"/>
                <w:sz w:val="22"/>
                <w:szCs w:val="22"/>
              </w:rPr>
            </w:pPr>
            <w:r w:rsidRPr="00C3084F">
              <w:rPr>
                <w:rFonts w:ascii="Arial" w:hAnsi="Arial" w:cs="Arial"/>
                <w:sz w:val="22"/>
                <w:szCs w:val="22"/>
              </w:rPr>
              <w:t>De conformidad con lo dispuesto en la Constitución Política, le corresponde de manera exclusiva al Congreso de la República crear y fijar las tasas, impuestos y contribuciones, determinando todos sus elementos. Para el caso de las tasas, se ha permitido que el Congreso no defina de manera exacta el elemento “tarifa” y en su lugar establezca un sistema y método que permita a la autoridad administrativa (sujeto activo) calcular el valor correspondiente.</w:t>
            </w:r>
          </w:p>
          <w:p w14:paraId="4C7C5A9F" w14:textId="77777777" w:rsidR="00AF75CA" w:rsidRPr="00C3084F" w:rsidRDefault="00AF75CA" w:rsidP="004E1012">
            <w:pPr>
              <w:adjustRightInd w:val="0"/>
              <w:ind w:left="841" w:right="291"/>
              <w:jc w:val="both"/>
              <w:rPr>
                <w:rFonts w:ascii="Arial" w:eastAsia="Calibri" w:hAnsi="Arial" w:cs="Arial"/>
              </w:rPr>
            </w:pPr>
            <w:r w:rsidRPr="00C3084F">
              <w:rPr>
                <w:rFonts w:ascii="Arial" w:eastAsia="Calibri" w:hAnsi="Arial" w:cs="Arial"/>
              </w:rPr>
              <w:t>En este margen la Ley 399 de 1997, faculta al Instituto para recuperar los costos generados por la prestación de servicios a todas aquellas instituciones objeto de vigilancia de esta autoridad, tal y como lo establece el artículo 1 de la citada norma:</w:t>
            </w:r>
          </w:p>
          <w:p w14:paraId="59AD74E1" w14:textId="77777777" w:rsidR="00AF75CA" w:rsidRPr="00C3084F" w:rsidRDefault="00AF75CA" w:rsidP="004E1012">
            <w:pPr>
              <w:adjustRightInd w:val="0"/>
              <w:ind w:left="841" w:right="291"/>
              <w:jc w:val="both"/>
              <w:rPr>
                <w:rFonts w:ascii="Arial" w:eastAsia="Calibri" w:hAnsi="Arial" w:cs="Arial"/>
              </w:rPr>
            </w:pPr>
          </w:p>
          <w:p w14:paraId="6E69C3E3" w14:textId="77777777" w:rsidR="00AF75CA" w:rsidRPr="00C3084F" w:rsidRDefault="00AF75CA" w:rsidP="004E1012">
            <w:pPr>
              <w:ind w:left="841" w:right="291"/>
              <w:jc w:val="both"/>
              <w:rPr>
                <w:rFonts w:ascii="Arial" w:hAnsi="Arial" w:cs="Arial"/>
                <w:i/>
                <w:iCs/>
              </w:rPr>
            </w:pPr>
            <w:r w:rsidRPr="00C3084F">
              <w:rPr>
                <w:rFonts w:ascii="Arial" w:hAnsi="Arial" w:cs="Arial"/>
                <w:i/>
                <w:iCs/>
              </w:rPr>
              <w:t xml:space="preserve">“ARTÍCULO 1º. CREACIÓN DE LA TASA. Se establece una </w:t>
            </w:r>
            <w:r w:rsidRPr="00C3084F">
              <w:rPr>
                <w:rFonts w:ascii="Arial" w:hAnsi="Arial" w:cs="Arial"/>
                <w:b/>
                <w:bCs/>
                <w:i/>
                <w:iCs/>
              </w:rPr>
              <w:t>tasa para recuperar los costos de los servicios prestados</w:t>
            </w:r>
            <w:r w:rsidRPr="00C3084F">
              <w:rPr>
                <w:rFonts w:ascii="Arial" w:hAnsi="Arial" w:cs="Arial"/>
                <w:i/>
                <w:iCs/>
              </w:rPr>
              <w:t xml:space="preserve"> por el Instituto Nacional de Vigilancia de Medicamentos y Alimentos, Invima, </w:t>
            </w:r>
            <w:r w:rsidRPr="00C3084F">
              <w:rPr>
                <w:rFonts w:ascii="Arial" w:eastAsia="Calibri" w:hAnsi="Arial" w:cs="Arial"/>
                <w:i/>
                <w:iCs/>
              </w:rPr>
              <w:t>organismo competente para la expedición de Registros Sanitarios, para la producción, importación o comercialización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y colectiva”.</w:t>
            </w:r>
          </w:p>
          <w:p w14:paraId="6A8CC7BC" w14:textId="77777777" w:rsidR="00AF75CA" w:rsidRPr="00C3084F" w:rsidRDefault="00AF75CA" w:rsidP="004E1012">
            <w:pPr>
              <w:ind w:left="841" w:right="291"/>
              <w:jc w:val="both"/>
              <w:rPr>
                <w:rFonts w:ascii="Arial" w:hAnsi="Arial" w:cs="Arial"/>
              </w:rPr>
            </w:pPr>
          </w:p>
          <w:p w14:paraId="35D76345" w14:textId="77777777" w:rsidR="00AF75CA" w:rsidRPr="00C3084F" w:rsidRDefault="00AF75CA" w:rsidP="004E1012">
            <w:pPr>
              <w:ind w:left="841" w:right="291"/>
              <w:rPr>
                <w:rFonts w:ascii="Arial" w:hAnsi="Arial" w:cs="Arial"/>
              </w:rPr>
            </w:pPr>
            <w:bookmarkStart w:id="0" w:name="2"/>
            <w:r w:rsidRPr="00C3084F">
              <w:rPr>
                <w:rFonts w:ascii="Arial" w:hAnsi="Arial" w:cs="Arial"/>
              </w:rPr>
              <w:t>En esta línea, es importante precisar que la tasa está compuesta por los siguientes elementos:</w:t>
            </w:r>
          </w:p>
          <w:p w14:paraId="23081E18" w14:textId="77777777" w:rsidR="00AF75CA" w:rsidRPr="00C3084F" w:rsidRDefault="00AF75CA" w:rsidP="004E1012">
            <w:pPr>
              <w:ind w:left="841" w:right="291"/>
              <w:rPr>
                <w:rFonts w:ascii="Arial" w:hAnsi="Arial" w:cs="Arial"/>
              </w:rPr>
            </w:pPr>
          </w:p>
          <w:p w14:paraId="097731E6" w14:textId="77777777" w:rsidR="00AF75CA" w:rsidRPr="00C3084F" w:rsidRDefault="00AF75CA" w:rsidP="004E1012">
            <w:pPr>
              <w:pStyle w:val="Textoindependiente"/>
              <w:ind w:left="841" w:right="291"/>
              <w:rPr>
                <w:rFonts w:ascii="Arial" w:hAnsi="Arial" w:cs="Arial"/>
                <w:sz w:val="22"/>
                <w:szCs w:val="22"/>
              </w:rPr>
            </w:pPr>
            <w:r w:rsidRPr="00C3084F">
              <w:rPr>
                <w:rFonts w:ascii="Arial" w:hAnsi="Arial" w:cs="Arial"/>
                <w:b/>
                <w:bCs/>
                <w:sz w:val="22"/>
                <w:szCs w:val="22"/>
              </w:rPr>
              <w:t>SUJETO ACTIVO:</w:t>
            </w:r>
            <w:r w:rsidRPr="00C3084F">
              <w:rPr>
                <w:rFonts w:ascii="Arial" w:hAnsi="Arial" w:cs="Arial"/>
                <w:sz w:val="22"/>
                <w:szCs w:val="22"/>
              </w:rPr>
              <w:t xml:space="preserve"> Acreedor concreto de la suma pecuniaria en que en general se concreta el tributo y quien tiene entonces la facultad de exigir esa prestación.</w:t>
            </w:r>
            <w:r w:rsidRPr="00C3084F">
              <w:rPr>
                <w:rStyle w:val="Refdenotaalpie"/>
                <w:rFonts w:ascii="Arial" w:hAnsi="Arial" w:cs="Arial"/>
                <w:sz w:val="22"/>
                <w:szCs w:val="22"/>
              </w:rPr>
              <w:footnoteReference w:id="1"/>
            </w:r>
          </w:p>
          <w:p w14:paraId="3CC1FA5B" w14:textId="77777777" w:rsidR="00AF75CA" w:rsidRPr="00C3084F" w:rsidRDefault="00AF75CA" w:rsidP="004E1012">
            <w:pPr>
              <w:pStyle w:val="Textoindependiente"/>
              <w:ind w:left="841" w:right="291"/>
              <w:rPr>
                <w:rFonts w:ascii="Arial" w:hAnsi="Arial" w:cs="Arial"/>
                <w:b/>
                <w:bCs/>
                <w:sz w:val="22"/>
                <w:szCs w:val="22"/>
              </w:rPr>
            </w:pPr>
          </w:p>
          <w:p w14:paraId="78AE3891" w14:textId="77777777" w:rsidR="00AF75CA" w:rsidRPr="00C3084F" w:rsidRDefault="00AF75CA" w:rsidP="004E1012">
            <w:pPr>
              <w:pStyle w:val="Textoindependiente"/>
              <w:ind w:left="841" w:right="291"/>
              <w:jc w:val="both"/>
              <w:rPr>
                <w:rFonts w:ascii="Arial" w:hAnsi="Arial" w:cs="Arial"/>
                <w:sz w:val="22"/>
                <w:szCs w:val="22"/>
              </w:rPr>
            </w:pPr>
            <w:r w:rsidRPr="00C3084F">
              <w:rPr>
                <w:rFonts w:ascii="Arial" w:hAnsi="Arial" w:cs="Arial"/>
                <w:b/>
                <w:bCs/>
                <w:sz w:val="22"/>
                <w:szCs w:val="22"/>
              </w:rPr>
              <w:t xml:space="preserve">SUJETO PASIVO: </w:t>
            </w:r>
            <w:r w:rsidRPr="00C3084F">
              <w:rPr>
                <w:rFonts w:ascii="Arial" w:hAnsi="Arial" w:cs="Arial"/>
                <w:sz w:val="22"/>
                <w:szCs w:val="22"/>
              </w:rPr>
              <w:t>Aquel en quien recae la obligación del pago del tributo; la persona quien incurre en la realización del hecho generador del tributo y por ende se encuentra obligada a pagarlo.</w:t>
            </w:r>
          </w:p>
          <w:p w14:paraId="4EBD05C4" w14:textId="77777777" w:rsidR="00AF75CA" w:rsidRPr="00C3084F" w:rsidRDefault="00AF75CA" w:rsidP="004E1012">
            <w:pPr>
              <w:pStyle w:val="Textoindependiente"/>
              <w:ind w:left="841" w:right="291"/>
              <w:rPr>
                <w:rFonts w:ascii="Arial" w:hAnsi="Arial" w:cs="Arial"/>
                <w:sz w:val="22"/>
                <w:szCs w:val="22"/>
              </w:rPr>
            </w:pPr>
          </w:p>
          <w:p w14:paraId="44930A0B" w14:textId="76B468D5" w:rsidR="00AF75CA" w:rsidRPr="00C3084F" w:rsidRDefault="00AF75CA" w:rsidP="58515465">
            <w:pPr>
              <w:ind w:left="841" w:right="291"/>
              <w:jc w:val="both"/>
              <w:rPr>
                <w:rFonts w:ascii="Arial" w:hAnsi="Arial" w:cs="Arial"/>
                <w:i/>
                <w:iCs/>
              </w:rPr>
            </w:pPr>
            <w:r w:rsidRPr="58515465">
              <w:rPr>
                <w:rFonts w:ascii="Arial" w:hAnsi="Arial" w:cs="Arial"/>
                <w:b/>
                <w:bCs/>
                <w:i/>
                <w:iCs/>
              </w:rPr>
              <w:t xml:space="preserve">HECHO GENERADOR: </w:t>
            </w:r>
            <w:r w:rsidRPr="58515465">
              <w:rPr>
                <w:rFonts w:ascii="Arial" w:hAnsi="Arial" w:cs="Arial"/>
                <w:i/>
                <w:iCs/>
              </w:rPr>
              <w:t xml:space="preserve">La situación de hecho, que es indicadora de una capacidad contributiva, y que la Ley establece de manera abstracta como situación susceptible de generar la obligación tributaria, de suerte </w:t>
            </w:r>
            <w:r w:rsidR="0807CD74" w:rsidRPr="58515465">
              <w:rPr>
                <w:rFonts w:ascii="Arial" w:hAnsi="Arial" w:cs="Arial"/>
                <w:i/>
                <w:iCs/>
              </w:rPr>
              <w:t>que,</w:t>
            </w:r>
            <w:r w:rsidRPr="58515465">
              <w:rPr>
                <w:rFonts w:ascii="Arial" w:hAnsi="Arial" w:cs="Arial"/>
                <w:i/>
                <w:iCs/>
              </w:rPr>
              <w:t xml:space="preserve"> si se realiza concretamente ese presupuesto fáctico, entonces nace al mundo jurídico la correspondiente obligación fiscal.”</w:t>
            </w:r>
            <w:r w:rsidRPr="58515465">
              <w:rPr>
                <w:rStyle w:val="Refdenotaalpie"/>
                <w:rFonts w:ascii="Arial" w:hAnsi="Arial" w:cs="Arial"/>
                <w:i/>
                <w:iCs/>
              </w:rPr>
              <w:footnoteReference w:id="2"/>
            </w:r>
          </w:p>
          <w:p w14:paraId="57F519AB" w14:textId="77777777" w:rsidR="00AF75CA" w:rsidRPr="00C3084F" w:rsidRDefault="00AF75CA" w:rsidP="004E1012">
            <w:pPr>
              <w:ind w:left="841" w:right="291"/>
              <w:jc w:val="both"/>
              <w:rPr>
                <w:rFonts w:ascii="Arial" w:hAnsi="Arial" w:cs="Arial"/>
                <w:i/>
              </w:rPr>
            </w:pPr>
          </w:p>
          <w:p w14:paraId="70E68E82" w14:textId="77777777" w:rsidR="00AF75CA" w:rsidRPr="00C3084F" w:rsidRDefault="00AF75CA" w:rsidP="004E1012">
            <w:pPr>
              <w:ind w:left="841" w:right="291"/>
              <w:jc w:val="both"/>
              <w:rPr>
                <w:rFonts w:ascii="Arial" w:hAnsi="Arial" w:cs="Arial"/>
                <w:i/>
              </w:rPr>
            </w:pPr>
            <w:r w:rsidRPr="00C3084F">
              <w:rPr>
                <w:rFonts w:ascii="Arial" w:hAnsi="Arial" w:cs="Arial"/>
                <w:b/>
                <w:i/>
              </w:rPr>
              <w:t>TARIFA.</w:t>
            </w:r>
            <w:r w:rsidRPr="00C3084F">
              <w:rPr>
                <w:rFonts w:ascii="Arial" w:hAnsi="Arial" w:cs="Arial"/>
                <w:i/>
              </w:rPr>
              <w:t xml:space="preserve">  Es la magnitud o monto que se aplica a la base gravable y en virtud de la cual se determina el valor final en dinero que debe pagar el contribuyente.</w:t>
            </w:r>
            <w:r w:rsidRPr="00C3084F">
              <w:rPr>
                <w:rStyle w:val="Refdenotaalpie"/>
                <w:rFonts w:ascii="Arial" w:hAnsi="Arial" w:cs="Arial"/>
                <w:i/>
              </w:rPr>
              <w:footnoteReference w:id="3"/>
            </w:r>
          </w:p>
          <w:p w14:paraId="57F605D0" w14:textId="77777777" w:rsidR="00AF75CA" w:rsidRPr="00C3084F" w:rsidRDefault="00AF75CA" w:rsidP="004E1012">
            <w:pPr>
              <w:pStyle w:val="estilo1"/>
              <w:spacing w:line="240" w:lineRule="auto"/>
              <w:ind w:left="841" w:right="291"/>
              <w:jc w:val="both"/>
              <w:rPr>
                <w:rFonts w:ascii="Arial" w:hAnsi="Arial" w:cs="Arial"/>
                <w:b/>
                <w:bCs/>
                <w:i/>
                <w:iCs/>
                <w:sz w:val="22"/>
                <w:szCs w:val="22"/>
                <w:lang w:val="es"/>
              </w:rPr>
            </w:pPr>
            <w:r w:rsidRPr="00C3084F">
              <w:rPr>
                <w:rFonts w:ascii="Arial" w:hAnsi="Arial" w:cs="Arial"/>
                <w:sz w:val="22"/>
                <w:szCs w:val="22"/>
                <w:lang w:val="es"/>
              </w:rPr>
              <w:t xml:space="preserve">El artículo 4 de la norma en cita prevé los hechos generadores de la tasa, susceptibles de cobro, a saber: </w:t>
            </w:r>
          </w:p>
          <w:p w14:paraId="1449EEAE" w14:textId="77777777" w:rsidR="00AF75CA" w:rsidRPr="004F002E" w:rsidRDefault="00AF75CA" w:rsidP="004E1012">
            <w:pPr>
              <w:ind w:left="841" w:right="291"/>
              <w:jc w:val="both"/>
              <w:rPr>
                <w:rFonts w:ascii="Arial" w:hAnsi="Arial" w:cs="Arial"/>
                <w:i/>
                <w:iCs/>
              </w:rPr>
            </w:pPr>
            <w:r w:rsidRPr="00C3084F">
              <w:rPr>
                <w:rFonts w:ascii="Arial" w:hAnsi="Arial" w:cs="Arial"/>
                <w:b/>
                <w:bCs/>
                <w:i/>
                <w:iCs/>
                <w:lang w:val="es"/>
              </w:rPr>
              <w:t>“</w:t>
            </w:r>
            <w:r w:rsidRPr="004F002E">
              <w:rPr>
                <w:rFonts w:ascii="Arial" w:hAnsi="Arial" w:cs="Arial"/>
                <w:b/>
                <w:bCs/>
                <w:i/>
                <w:iCs/>
                <w:lang w:val="es"/>
              </w:rPr>
              <w:t>HECHO GENERADOR</w:t>
            </w:r>
            <w:r w:rsidRPr="004F002E">
              <w:rPr>
                <w:rFonts w:ascii="Arial" w:hAnsi="Arial" w:cs="Arial"/>
                <w:i/>
                <w:iCs/>
              </w:rPr>
              <w:t>: Son hechos generadores de la tasa que se establece en esta ley, los siguientes:</w:t>
            </w:r>
          </w:p>
          <w:p w14:paraId="7356552F" w14:textId="77777777" w:rsidR="00AF75CA" w:rsidRPr="004F002E" w:rsidRDefault="00AF75CA" w:rsidP="004E1012">
            <w:pPr>
              <w:ind w:left="841" w:right="291"/>
              <w:jc w:val="both"/>
              <w:rPr>
                <w:rFonts w:ascii="Arial" w:hAnsi="Arial" w:cs="Arial"/>
                <w:i/>
                <w:iCs/>
              </w:rPr>
            </w:pPr>
          </w:p>
          <w:p w14:paraId="520EF352" w14:textId="77777777" w:rsidR="00AF75CA" w:rsidRPr="004F002E" w:rsidRDefault="00AF75CA" w:rsidP="004E1012">
            <w:pPr>
              <w:ind w:left="841" w:right="291"/>
              <w:jc w:val="both"/>
              <w:rPr>
                <w:rFonts w:ascii="Arial" w:hAnsi="Arial" w:cs="Arial"/>
                <w:b/>
                <w:bCs/>
                <w:i/>
                <w:iCs/>
                <w:u w:val="single"/>
              </w:rPr>
            </w:pPr>
            <w:r w:rsidRPr="004F002E">
              <w:rPr>
                <w:rFonts w:ascii="Arial" w:hAnsi="Arial" w:cs="Arial"/>
                <w:i/>
                <w:iCs/>
              </w:rPr>
              <w:t>a)</w:t>
            </w:r>
            <w:r w:rsidRPr="004F002E">
              <w:rPr>
                <w:rFonts w:ascii="Arial" w:hAnsi="Arial" w:cs="Arial"/>
                <w:b/>
                <w:bCs/>
                <w:i/>
                <w:iCs/>
              </w:rPr>
              <w:t xml:space="preserve"> </w:t>
            </w:r>
            <w:r w:rsidRPr="004F002E">
              <w:rPr>
                <w:rFonts w:ascii="Arial" w:hAnsi="Arial" w:cs="Arial"/>
                <w:i/>
                <w:iCs/>
                <w:u w:val="single"/>
              </w:rPr>
              <w:t>La expedición, modificación y renovación de los registros </w:t>
            </w:r>
            <w:r w:rsidRPr="004F002E">
              <w:rPr>
                <w:rFonts w:ascii="Arial" w:hAnsi="Arial" w:cs="Arial"/>
                <w:i/>
                <w:iCs/>
              </w:rPr>
              <w:t>de medicamentos, productos biológicos, alimentos, bebidas, cosméticos, dispositivos y elementos médico-quirúrgicos, odontológicos, productos naturales, homeopáticos y los generados por biotecnología, reactivos de diagnóstico y los demás que puedan tener impacto en la salud individual y colectiva;</w:t>
            </w:r>
          </w:p>
          <w:p w14:paraId="22996563" w14:textId="77777777" w:rsidR="00AF75CA" w:rsidRPr="004F002E" w:rsidRDefault="00AF75CA" w:rsidP="004E1012">
            <w:pPr>
              <w:ind w:left="841" w:right="291"/>
              <w:jc w:val="both"/>
              <w:rPr>
                <w:rFonts w:ascii="Arial" w:hAnsi="Arial" w:cs="Arial"/>
                <w:i/>
                <w:iCs/>
              </w:rPr>
            </w:pPr>
          </w:p>
          <w:p w14:paraId="71D33D36" w14:textId="77777777" w:rsidR="00AF75CA" w:rsidRPr="004F002E" w:rsidRDefault="00AF75CA" w:rsidP="58515465">
            <w:pPr>
              <w:ind w:left="841" w:right="291"/>
              <w:jc w:val="both"/>
              <w:rPr>
                <w:rFonts w:ascii="Arial" w:hAnsi="Arial" w:cs="Arial"/>
                <w:i/>
                <w:iCs/>
              </w:rPr>
            </w:pPr>
            <w:r w:rsidRPr="58515465">
              <w:rPr>
                <w:rFonts w:ascii="Arial" w:hAnsi="Arial" w:cs="Arial"/>
                <w:i/>
                <w:iCs/>
              </w:rPr>
              <w:t xml:space="preserve">b) </w:t>
            </w:r>
            <w:r w:rsidRPr="58515465">
              <w:rPr>
                <w:rFonts w:ascii="Arial" w:hAnsi="Arial" w:cs="Arial"/>
                <w:i/>
                <w:iCs/>
                <w:u w:val="single"/>
              </w:rPr>
              <w:t>La expedición, renovación y ampliación de la capacidad</w:t>
            </w:r>
            <w:r w:rsidRPr="58515465">
              <w:rPr>
                <w:rFonts w:ascii="Arial" w:hAnsi="Arial" w:cs="Arial"/>
                <w:i/>
                <w:iCs/>
              </w:rPr>
              <w:t xml:space="preserve"> de los laboratorios, fábricas o establecimientos de producción, distribución y comercialización de medicamentos, productos biológicos, alimentos, bebidas, cosméticos, dispositivos y elementos </w:t>
            </w:r>
            <w:bookmarkStart w:id="1" w:name="_Int_WEzMmPlp"/>
            <w:r w:rsidRPr="58515465">
              <w:rPr>
                <w:rFonts w:ascii="Arial" w:hAnsi="Arial" w:cs="Arial"/>
                <w:i/>
                <w:iCs/>
              </w:rPr>
              <w:t>médico quirúrgicos</w:t>
            </w:r>
            <w:bookmarkEnd w:id="1"/>
            <w:r w:rsidRPr="58515465">
              <w:rPr>
                <w:rFonts w:ascii="Arial" w:hAnsi="Arial" w:cs="Arial"/>
                <w:i/>
                <w:iCs/>
              </w:rPr>
              <w:t>, odontológicos, productos naturales, homeopáticos y los generados por biotecnología, reactivos de diagnóstico y los demás que puedan tener impacto en la salud individual y colectiva;</w:t>
            </w:r>
          </w:p>
          <w:p w14:paraId="4FE02DF0" w14:textId="77777777" w:rsidR="00AF75CA" w:rsidRPr="004F002E" w:rsidRDefault="00AF75CA" w:rsidP="004E1012">
            <w:pPr>
              <w:ind w:left="841" w:right="291"/>
              <w:jc w:val="both"/>
              <w:rPr>
                <w:rFonts w:ascii="Arial" w:hAnsi="Arial" w:cs="Arial"/>
                <w:i/>
                <w:iCs/>
              </w:rPr>
            </w:pPr>
          </w:p>
          <w:p w14:paraId="664F2AA0" w14:textId="77777777" w:rsidR="00AF75CA" w:rsidRPr="004F002E" w:rsidRDefault="00AF75CA" w:rsidP="004E1012">
            <w:pPr>
              <w:ind w:left="841" w:right="291"/>
              <w:jc w:val="both"/>
              <w:rPr>
                <w:rFonts w:ascii="Arial" w:hAnsi="Arial" w:cs="Arial"/>
                <w:i/>
                <w:iCs/>
              </w:rPr>
            </w:pPr>
            <w:r w:rsidRPr="004F002E">
              <w:rPr>
                <w:rFonts w:ascii="Arial" w:hAnsi="Arial" w:cs="Arial"/>
                <w:i/>
                <w:iCs/>
              </w:rPr>
              <w:t xml:space="preserve">c) </w:t>
            </w:r>
            <w:r w:rsidRPr="004F002E">
              <w:rPr>
                <w:rFonts w:ascii="Arial" w:hAnsi="Arial" w:cs="Arial"/>
                <w:i/>
                <w:iCs/>
                <w:u w:val="single"/>
              </w:rPr>
              <w:t>La realización de exámenes de laboratorio y demás gastos que se requieran para controlar la calidad </w:t>
            </w:r>
            <w:r w:rsidRPr="004F002E">
              <w:rPr>
                <w:rFonts w:ascii="Arial" w:hAnsi="Arial" w:cs="Arial"/>
                <w:i/>
                <w:iCs/>
              </w:rPr>
              <w:t>de los medicamentos, productos biológicos, alimentos, bebidas, cosméticos, dispositivos y elementos médico-quirúrgicos, odontológicos, productos naturales, homeopáticos y los generados por biotecnología, reactivos de diagnóstico y los demás que puedan tener impacto en la salud individual y colectiva;</w:t>
            </w:r>
          </w:p>
          <w:p w14:paraId="06231F2F" w14:textId="77777777" w:rsidR="00AF75CA" w:rsidRPr="004F002E" w:rsidRDefault="00AF75CA" w:rsidP="004E1012">
            <w:pPr>
              <w:ind w:left="841" w:right="291"/>
              <w:jc w:val="both"/>
              <w:rPr>
                <w:rFonts w:ascii="Arial" w:hAnsi="Arial" w:cs="Arial"/>
                <w:i/>
                <w:iCs/>
              </w:rPr>
            </w:pPr>
          </w:p>
          <w:p w14:paraId="0C700680" w14:textId="77777777" w:rsidR="00AF75CA" w:rsidRPr="004F002E" w:rsidRDefault="00AF75CA" w:rsidP="004E1012">
            <w:pPr>
              <w:ind w:left="841" w:right="291"/>
              <w:jc w:val="both"/>
              <w:rPr>
                <w:rFonts w:ascii="Arial" w:hAnsi="Arial" w:cs="Arial"/>
                <w:i/>
                <w:iCs/>
              </w:rPr>
            </w:pPr>
            <w:r w:rsidRPr="004F002E">
              <w:rPr>
                <w:rFonts w:ascii="Arial" w:hAnsi="Arial" w:cs="Arial"/>
                <w:i/>
                <w:iCs/>
              </w:rPr>
              <w:t xml:space="preserve">d) </w:t>
            </w:r>
            <w:r w:rsidRPr="004F002E">
              <w:rPr>
                <w:rFonts w:ascii="Arial" w:hAnsi="Arial" w:cs="Arial"/>
                <w:i/>
                <w:iCs/>
                <w:u w:val="single"/>
              </w:rPr>
              <w:t>La expedición de certificados relacionados con los registros</w:t>
            </w:r>
            <w:r w:rsidRPr="004F002E">
              <w:rPr>
                <w:rFonts w:ascii="Arial" w:hAnsi="Arial" w:cs="Arial"/>
                <w:i/>
                <w:iCs/>
              </w:rPr>
              <w:t>.”</w:t>
            </w:r>
          </w:p>
          <w:p w14:paraId="40B6075C" w14:textId="77777777" w:rsidR="00AF75CA" w:rsidRPr="004F002E" w:rsidRDefault="00AF75CA" w:rsidP="004E1012">
            <w:pPr>
              <w:ind w:left="841" w:right="291"/>
              <w:jc w:val="both"/>
              <w:rPr>
                <w:rFonts w:ascii="Arial" w:hAnsi="Arial" w:cs="Arial"/>
                <w:i/>
                <w:iCs/>
              </w:rPr>
            </w:pPr>
          </w:p>
          <w:p w14:paraId="22452A5E" w14:textId="77777777" w:rsidR="00AF75CA" w:rsidRPr="004F002E" w:rsidRDefault="00AF75CA" w:rsidP="004E1012">
            <w:pPr>
              <w:ind w:left="841" w:right="291"/>
              <w:jc w:val="both"/>
              <w:rPr>
                <w:rFonts w:ascii="Arial" w:hAnsi="Arial" w:cs="Arial"/>
                <w:i/>
                <w:iCs/>
              </w:rPr>
            </w:pPr>
            <w:r w:rsidRPr="004F002E">
              <w:rPr>
                <w:rFonts w:ascii="Arial" w:hAnsi="Arial" w:cs="Arial"/>
                <w:i/>
                <w:iCs/>
              </w:rPr>
              <w:t xml:space="preserve">e) Los demás hechos que se presenten en desarrollo de los objetivos del Invima. &lt;Literal INEXEQUIBLE&gt; Corte Constitucional. Sentencia C- 167-14 de 19 de marzo de 2014, Magistrada Ponente Dra. María Victoria Calle Correa. </w:t>
            </w:r>
            <w:r w:rsidR="003B4F9F" w:rsidRPr="004F002E">
              <w:rPr>
                <w:rFonts w:ascii="Arial" w:hAnsi="Arial" w:cs="Arial"/>
                <w:i/>
                <w:iCs/>
              </w:rPr>
              <w:t>“</w:t>
            </w:r>
          </w:p>
          <w:p w14:paraId="527718BC" w14:textId="77777777" w:rsidR="00E83582" w:rsidRPr="004F002E" w:rsidRDefault="00E83582" w:rsidP="004E1012">
            <w:pPr>
              <w:ind w:left="841" w:right="291"/>
              <w:jc w:val="both"/>
              <w:rPr>
                <w:rFonts w:ascii="Arial" w:hAnsi="Arial" w:cs="Arial"/>
                <w:i/>
                <w:iCs/>
              </w:rPr>
            </w:pPr>
          </w:p>
          <w:p w14:paraId="3DFCD42A" w14:textId="77777777" w:rsidR="00DE5AA2" w:rsidRPr="004F002E" w:rsidRDefault="00DE5AA2" w:rsidP="004E1012">
            <w:pPr>
              <w:ind w:left="841" w:right="291"/>
              <w:jc w:val="both"/>
              <w:rPr>
                <w:rFonts w:ascii="Arial" w:hAnsi="Arial" w:cs="Arial"/>
              </w:rPr>
            </w:pPr>
            <w:r w:rsidRPr="004F002E">
              <w:rPr>
                <w:rFonts w:ascii="Arial" w:hAnsi="Arial" w:cs="Arial"/>
              </w:rPr>
              <w:t xml:space="preserve">Por su parte la Ley 2069 de 2020, dispone que el INVIMA deberá establecer tarifas diferenciadas de acuerdo con el tamaño empresarial de sus usuarios, conforme corresponda al método y sistema definido por el ordenamiento jurídico vigente. </w:t>
            </w:r>
          </w:p>
          <w:p w14:paraId="2764305E" w14:textId="77777777" w:rsidR="00DE5AA2" w:rsidRPr="004F002E" w:rsidRDefault="00DE5AA2" w:rsidP="004E1012">
            <w:pPr>
              <w:ind w:left="841" w:right="291"/>
              <w:jc w:val="both"/>
              <w:rPr>
                <w:rFonts w:ascii="Arial" w:hAnsi="Arial" w:cs="Arial"/>
              </w:rPr>
            </w:pPr>
          </w:p>
          <w:p w14:paraId="49A04936" w14:textId="77777777" w:rsidR="00DE5AA2" w:rsidRPr="004F002E" w:rsidRDefault="00DE5AA2" w:rsidP="004E1012">
            <w:pPr>
              <w:ind w:left="841" w:right="291"/>
              <w:jc w:val="both"/>
              <w:rPr>
                <w:rFonts w:ascii="Arial" w:hAnsi="Arial" w:cs="Arial"/>
                <w:i/>
                <w:iCs/>
              </w:rPr>
            </w:pPr>
            <w:r w:rsidRPr="004F002E">
              <w:rPr>
                <w:rFonts w:ascii="Arial" w:hAnsi="Arial" w:cs="Arial"/>
                <w:i/>
                <w:iCs/>
              </w:rPr>
              <w:t>“</w:t>
            </w:r>
            <w:r w:rsidRPr="004F002E">
              <w:rPr>
                <w:rFonts w:ascii="Arial" w:hAnsi="Arial" w:cs="Arial"/>
                <w:b/>
                <w:bCs/>
                <w:i/>
                <w:iCs/>
              </w:rPr>
              <w:t>Artículo 2. TARIFAS DIFERENCIADAS DEL REGISTRO ANTE EL INSTITUTO NACIONAL DE VIGILANCIA DE MEDICAMENTOS Y ALIMENTOS -INVIMA.</w:t>
            </w:r>
            <w:r w:rsidRPr="004F002E">
              <w:rPr>
                <w:rFonts w:ascii="Arial" w:hAnsi="Arial" w:cs="Arial"/>
                <w:i/>
                <w:iCs/>
              </w:rPr>
              <w:t xml:space="preserve"> Modifíquese el artículo 9 de la Ley 399 de 1997, el cual quedará así:</w:t>
            </w:r>
          </w:p>
          <w:p w14:paraId="252565E6" w14:textId="77777777" w:rsidR="00DE5AA2" w:rsidRPr="004F002E" w:rsidRDefault="00DE5AA2" w:rsidP="004E1012">
            <w:pPr>
              <w:ind w:left="841" w:right="291"/>
              <w:jc w:val="both"/>
              <w:rPr>
                <w:rFonts w:ascii="Arial" w:hAnsi="Arial" w:cs="Arial"/>
                <w:i/>
                <w:iCs/>
              </w:rPr>
            </w:pPr>
          </w:p>
          <w:p w14:paraId="26C2F4C2" w14:textId="77777777" w:rsidR="00DE5AA2" w:rsidRPr="004F002E" w:rsidRDefault="00DE5AA2" w:rsidP="004E1012">
            <w:pPr>
              <w:ind w:left="841" w:right="291"/>
              <w:jc w:val="both"/>
              <w:rPr>
                <w:rFonts w:ascii="Arial" w:hAnsi="Arial" w:cs="Arial"/>
                <w:i/>
                <w:iCs/>
              </w:rPr>
            </w:pPr>
            <w:r w:rsidRPr="004F002E">
              <w:rPr>
                <w:rFonts w:ascii="Arial" w:hAnsi="Arial" w:cs="Arial"/>
                <w:b/>
                <w:bCs/>
                <w:i/>
                <w:iCs/>
              </w:rPr>
              <w:t>Artículo</w:t>
            </w:r>
            <w:bookmarkStart w:id="2" w:name="9"/>
            <w:bookmarkEnd w:id="2"/>
            <w:r w:rsidRPr="004F002E">
              <w:rPr>
                <w:rFonts w:ascii="Arial" w:hAnsi="Arial" w:cs="Arial"/>
                <w:b/>
                <w:bCs/>
                <w:i/>
                <w:iCs/>
              </w:rPr>
              <w:t> 9.</w:t>
            </w:r>
            <w:r w:rsidRPr="004F002E">
              <w:rPr>
                <w:rFonts w:ascii="Arial" w:hAnsi="Arial" w:cs="Arial"/>
                <w:i/>
                <w:iCs/>
              </w:rPr>
              <w:t xml:space="preserve"> Manual de tarifas. El Gobierno nacional reglamentará el manual de tarifas para el cobro de la tasa de los servicios prestados por el Instituto Nacional de Vigilancia de Medicamentos y Alimentos, Invima.</w:t>
            </w:r>
          </w:p>
          <w:p w14:paraId="203485E7" w14:textId="77777777" w:rsidR="00DE5AA2" w:rsidRPr="004F002E" w:rsidRDefault="00DE5AA2" w:rsidP="004E1012">
            <w:pPr>
              <w:ind w:left="841" w:right="291"/>
              <w:jc w:val="both"/>
              <w:rPr>
                <w:rFonts w:ascii="Arial" w:hAnsi="Arial" w:cs="Arial"/>
                <w:i/>
                <w:iCs/>
              </w:rPr>
            </w:pPr>
          </w:p>
          <w:p w14:paraId="1A01B714" w14:textId="77777777" w:rsidR="00DE5AA2" w:rsidRPr="004F002E" w:rsidRDefault="00DE5AA2" w:rsidP="004E1012">
            <w:pPr>
              <w:ind w:left="841" w:right="291"/>
              <w:jc w:val="both"/>
              <w:rPr>
                <w:rFonts w:ascii="Arial" w:hAnsi="Arial" w:cs="Arial"/>
                <w:i/>
                <w:iCs/>
              </w:rPr>
            </w:pPr>
            <w:r w:rsidRPr="004F002E">
              <w:rPr>
                <w:rFonts w:ascii="Arial" w:hAnsi="Arial" w:cs="Arial"/>
                <w:b/>
                <w:bCs/>
                <w:i/>
                <w:iCs/>
              </w:rPr>
              <w:t>Parágrafo</w:t>
            </w:r>
            <w:bookmarkStart w:id="3" w:name="9.p1"/>
            <w:bookmarkEnd w:id="3"/>
            <w:r w:rsidRPr="004F002E">
              <w:rPr>
                <w:rFonts w:ascii="Arial" w:hAnsi="Arial" w:cs="Arial"/>
                <w:b/>
                <w:bCs/>
                <w:i/>
                <w:iCs/>
              </w:rPr>
              <w:t> 1</w:t>
            </w:r>
            <w:r w:rsidRPr="004F002E">
              <w:rPr>
                <w:rFonts w:ascii="Arial" w:hAnsi="Arial" w:cs="Arial"/>
                <w:i/>
                <w:iCs/>
              </w:rPr>
              <w:t>. El Instituto Nacional de Vigilancia de Medicamentos y Alimentos, Invima, establecerá tarifas diferenciadas de acuerdo con la clasificación de tamaño empresarial que se encuentre vigente. A partir del método y sistema definidos en la presente ley, el Invima definirá el porcentaje de la tarifa que deberán pagar las pequeñas y medianas empresas.</w:t>
            </w:r>
          </w:p>
          <w:p w14:paraId="4ED92AAB" w14:textId="77777777" w:rsidR="00DE5AA2" w:rsidRPr="004F002E" w:rsidRDefault="00DE5AA2" w:rsidP="004E1012">
            <w:pPr>
              <w:ind w:left="841" w:right="291"/>
              <w:jc w:val="both"/>
              <w:rPr>
                <w:rFonts w:ascii="Arial" w:hAnsi="Arial" w:cs="Arial"/>
                <w:i/>
                <w:iCs/>
              </w:rPr>
            </w:pPr>
          </w:p>
          <w:p w14:paraId="7C46C8FF" w14:textId="77777777" w:rsidR="00DE5AA2" w:rsidRPr="004F002E" w:rsidRDefault="00DE5AA2" w:rsidP="004E1012">
            <w:pPr>
              <w:ind w:left="841" w:right="291"/>
              <w:jc w:val="both"/>
              <w:rPr>
                <w:rFonts w:ascii="Arial" w:hAnsi="Arial" w:cs="Arial"/>
                <w:i/>
                <w:iCs/>
              </w:rPr>
            </w:pPr>
            <w:r w:rsidRPr="004F002E">
              <w:rPr>
                <w:rFonts w:ascii="Arial" w:hAnsi="Arial" w:cs="Arial"/>
                <w:i/>
                <w:iCs/>
              </w:rPr>
              <w:t>No podrán acceder a las tarifas diferenciadas, las pequeñas y medianas empresas que se encuentren en una situación de subordinación respecto de gran empresa, o pertenezcan a un grupo empresarial, de conformidad con lo dispuesto en los artículos </w:t>
            </w:r>
            <w:hyperlink r:id="rId24" w:anchor="260" w:history="1">
              <w:r w:rsidRPr="004F002E">
                <w:rPr>
                  <w:rStyle w:val="Hipervnculo"/>
                  <w:rFonts w:ascii="Arial" w:hAnsi="Arial" w:cs="Arial"/>
                  <w:i/>
                  <w:iCs/>
                  <w:color w:val="auto"/>
                </w:rPr>
                <w:t>260</w:t>
              </w:r>
            </w:hyperlink>
            <w:r w:rsidRPr="004F002E">
              <w:rPr>
                <w:rFonts w:ascii="Arial" w:hAnsi="Arial" w:cs="Arial"/>
                <w:i/>
                <w:iCs/>
              </w:rPr>
              <w:t> y </w:t>
            </w:r>
            <w:hyperlink r:id="rId25" w:anchor="261" w:history="1">
              <w:r w:rsidRPr="004F002E">
                <w:rPr>
                  <w:rStyle w:val="Hipervnculo"/>
                  <w:rFonts w:ascii="Arial" w:hAnsi="Arial" w:cs="Arial"/>
                  <w:i/>
                  <w:iCs/>
                  <w:color w:val="auto"/>
                </w:rPr>
                <w:t>261</w:t>
              </w:r>
            </w:hyperlink>
            <w:r w:rsidRPr="004F002E">
              <w:rPr>
                <w:rFonts w:ascii="Arial" w:hAnsi="Arial" w:cs="Arial"/>
                <w:i/>
                <w:iCs/>
              </w:rPr>
              <w:t> del Código de Comercio. En el caso de que las empresas decidan ceder su registro, las empresas cesionarias deberán cancelar el valor que les corresponda por dicho registro de acuerdo con su tamaño.</w:t>
            </w:r>
          </w:p>
          <w:p w14:paraId="4299C789" w14:textId="77777777" w:rsidR="00DE5AA2" w:rsidRPr="004F002E" w:rsidRDefault="00DE5AA2" w:rsidP="004E1012">
            <w:pPr>
              <w:ind w:left="841" w:right="291"/>
              <w:jc w:val="both"/>
              <w:rPr>
                <w:rFonts w:ascii="Arial" w:hAnsi="Arial" w:cs="Arial"/>
                <w:i/>
                <w:iCs/>
              </w:rPr>
            </w:pPr>
          </w:p>
          <w:p w14:paraId="2088B800" w14:textId="77777777" w:rsidR="00DE5AA2" w:rsidRPr="004F002E" w:rsidRDefault="00DE5AA2" w:rsidP="004E1012">
            <w:pPr>
              <w:ind w:left="841" w:right="291"/>
              <w:jc w:val="both"/>
              <w:rPr>
                <w:rFonts w:ascii="Arial" w:hAnsi="Arial" w:cs="Arial"/>
                <w:i/>
                <w:iCs/>
              </w:rPr>
            </w:pPr>
            <w:r w:rsidRPr="004F002E">
              <w:rPr>
                <w:rFonts w:ascii="Arial" w:hAnsi="Arial" w:cs="Arial"/>
                <w:b/>
                <w:bCs/>
                <w:i/>
                <w:iCs/>
              </w:rPr>
              <w:t>Parágrafo</w:t>
            </w:r>
            <w:bookmarkStart w:id="4" w:name="9.p2"/>
            <w:bookmarkEnd w:id="4"/>
            <w:r w:rsidRPr="004F002E">
              <w:rPr>
                <w:rFonts w:ascii="Arial" w:hAnsi="Arial" w:cs="Arial"/>
                <w:b/>
                <w:bCs/>
                <w:i/>
                <w:iCs/>
              </w:rPr>
              <w:t> 2.</w:t>
            </w:r>
            <w:r w:rsidRPr="004F002E">
              <w:rPr>
                <w:rFonts w:ascii="Arial" w:hAnsi="Arial" w:cs="Arial"/>
                <w:i/>
                <w:iCs/>
              </w:rPr>
              <w:t> En todo caso las microempresas, incluyendo los pequeños productores de acuerdo con la tipificación actual en el marco del Decreto </w:t>
            </w:r>
            <w:hyperlink r:id="rId26" w:anchor="691" w:history="1">
              <w:r w:rsidRPr="004F002E">
                <w:rPr>
                  <w:rStyle w:val="Hipervnculo"/>
                  <w:rFonts w:ascii="Arial" w:hAnsi="Arial" w:cs="Arial"/>
                  <w:i/>
                  <w:iCs/>
                  <w:color w:val="auto"/>
                </w:rPr>
                <w:t>691</w:t>
              </w:r>
            </w:hyperlink>
            <w:r w:rsidRPr="004F002E">
              <w:rPr>
                <w:rFonts w:ascii="Arial" w:hAnsi="Arial" w:cs="Arial"/>
                <w:i/>
                <w:iCs/>
              </w:rPr>
              <w:t> de 2018 o aquellos que lo modifiquen o deroguen, teniendo en cuenta la clasificación vigente sobre tamaño empresarial, quedarán exceptuadas del pago de tarifas para la expedición, modificación y renovación de los registros ante el Instituto Nacional de Vigilancia de Medicamentos y Alimentos, Invima.</w:t>
            </w:r>
          </w:p>
          <w:p w14:paraId="38079AB0" w14:textId="77777777" w:rsidR="00DE5AA2" w:rsidRPr="004F002E" w:rsidRDefault="00DE5AA2" w:rsidP="004E1012">
            <w:pPr>
              <w:ind w:left="841" w:right="291"/>
              <w:jc w:val="both"/>
              <w:rPr>
                <w:rFonts w:ascii="Arial" w:hAnsi="Arial" w:cs="Arial"/>
                <w:i/>
                <w:iCs/>
              </w:rPr>
            </w:pPr>
          </w:p>
          <w:p w14:paraId="16C61EBE" w14:textId="77777777" w:rsidR="00DE5AA2" w:rsidRPr="004F002E" w:rsidRDefault="00DE5AA2" w:rsidP="004E1012">
            <w:pPr>
              <w:ind w:left="841" w:right="291"/>
              <w:jc w:val="both"/>
              <w:rPr>
                <w:rFonts w:ascii="Arial" w:hAnsi="Arial" w:cs="Arial"/>
                <w:i/>
                <w:iCs/>
              </w:rPr>
            </w:pPr>
            <w:r w:rsidRPr="004F002E">
              <w:rPr>
                <w:rFonts w:ascii="Arial" w:hAnsi="Arial" w:cs="Arial"/>
                <w:i/>
                <w:iCs/>
              </w:rPr>
              <w:t>El mismo tratamiento, recibirán las cooperativas, las asociaciones mutuales y las asociaciones agropecuarias, étnicas y campesinas que desarrollen actividades económicas productivas y que clasifiquen como microempresas, para lo cual se les aplicarán las disposiciones del Decreto </w:t>
            </w:r>
            <w:hyperlink r:id="rId27" w:anchor="957" w:history="1">
              <w:r w:rsidRPr="004F002E">
                <w:rPr>
                  <w:rStyle w:val="Hipervnculo"/>
                  <w:rFonts w:ascii="Arial" w:hAnsi="Arial" w:cs="Arial"/>
                  <w:i/>
                  <w:iCs/>
                  <w:color w:val="auto"/>
                </w:rPr>
                <w:t>957</w:t>
              </w:r>
            </w:hyperlink>
            <w:r w:rsidRPr="004F002E">
              <w:rPr>
                <w:rFonts w:ascii="Arial" w:hAnsi="Arial" w:cs="Arial"/>
                <w:i/>
                <w:iCs/>
              </w:rPr>
              <w:t> de 2019.</w:t>
            </w:r>
          </w:p>
          <w:p w14:paraId="49961978" w14:textId="77777777" w:rsidR="00DE5AA2" w:rsidRPr="004F002E" w:rsidRDefault="00DE5AA2" w:rsidP="004E1012">
            <w:pPr>
              <w:ind w:left="841" w:right="291"/>
              <w:jc w:val="both"/>
              <w:rPr>
                <w:rFonts w:ascii="Arial" w:hAnsi="Arial" w:cs="Arial"/>
                <w:i/>
                <w:iCs/>
              </w:rPr>
            </w:pPr>
            <w:r w:rsidRPr="004F002E">
              <w:rPr>
                <w:rFonts w:ascii="Arial" w:hAnsi="Arial" w:cs="Arial"/>
                <w:i/>
                <w:iCs/>
              </w:rPr>
              <w:t>No podrán acceder a las tarifas diferenciadas, las microempresas que se encuentren en una situación de subordinación respecto de gran empresa, o pertenezcan a un grupo empresarial, de conformidad con lo dispuesto en los artículos </w:t>
            </w:r>
            <w:hyperlink r:id="rId28" w:anchor="260" w:history="1">
              <w:r w:rsidRPr="004F002E">
                <w:rPr>
                  <w:rStyle w:val="Hipervnculo"/>
                  <w:rFonts w:ascii="Arial" w:hAnsi="Arial" w:cs="Arial"/>
                  <w:i/>
                  <w:iCs/>
                  <w:color w:val="auto"/>
                </w:rPr>
                <w:t>260</w:t>
              </w:r>
            </w:hyperlink>
            <w:r w:rsidRPr="004F002E">
              <w:rPr>
                <w:rFonts w:ascii="Arial" w:hAnsi="Arial" w:cs="Arial"/>
                <w:i/>
                <w:iCs/>
              </w:rPr>
              <w:t> y </w:t>
            </w:r>
            <w:hyperlink r:id="rId29" w:anchor="261" w:history="1">
              <w:r w:rsidRPr="004F002E">
                <w:rPr>
                  <w:rStyle w:val="Hipervnculo"/>
                  <w:rFonts w:ascii="Arial" w:hAnsi="Arial" w:cs="Arial"/>
                  <w:i/>
                  <w:iCs/>
                  <w:color w:val="auto"/>
                </w:rPr>
                <w:t>261</w:t>
              </w:r>
            </w:hyperlink>
            <w:r w:rsidRPr="004F002E">
              <w:rPr>
                <w:rFonts w:ascii="Arial" w:hAnsi="Arial" w:cs="Arial"/>
                <w:i/>
                <w:iCs/>
              </w:rPr>
              <w:t> del Código de Comercio. En el caso de que las empresas beneficiarias de la excepción de la tarifa decidan ceder su registro, las empresas cesionarias deberán cancelar el valor que les corresponda por dicho registro de acuerdo con su tamaño.”</w:t>
            </w:r>
          </w:p>
          <w:p w14:paraId="1E5BDE26" w14:textId="77777777" w:rsidR="00DE5AA2" w:rsidRPr="0022255B" w:rsidRDefault="00DE5AA2" w:rsidP="004E1012">
            <w:pPr>
              <w:ind w:left="841" w:right="291"/>
              <w:jc w:val="both"/>
              <w:rPr>
                <w:rFonts w:ascii="Arial" w:hAnsi="Arial" w:cs="Arial"/>
              </w:rPr>
            </w:pPr>
          </w:p>
          <w:bookmarkEnd w:id="0"/>
          <w:p w14:paraId="45660B35" w14:textId="77777777" w:rsidR="00DE5AA2" w:rsidRPr="00C3084F" w:rsidRDefault="00DE5AA2" w:rsidP="004E1012">
            <w:pPr>
              <w:ind w:left="841" w:right="291"/>
              <w:jc w:val="both"/>
              <w:rPr>
                <w:rFonts w:ascii="Arial" w:hAnsi="Arial" w:cs="Arial"/>
              </w:rPr>
            </w:pPr>
            <w:r w:rsidRPr="00C3084F">
              <w:rPr>
                <w:rFonts w:ascii="Arial" w:hAnsi="Arial" w:cs="Arial"/>
              </w:rPr>
              <w:t xml:space="preserve">A través del Decreto 1889 de 2021, el Gobierno Nacional adoptó el manual de tarifas para el cobro de la tasa de los servicios prestados por el INVIMA, así como los criterios a partir de los cuales se debe establecer la tarifa diferenciada respecto </w:t>
            </w:r>
            <w:r w:rsidR="00D0485D" w:rsidRPr="00C3084F">
              <w:rPr>
                <w:rFonts w:ascii="Arial" w:hAnsi="Arial" w:cs="Arial"/>
              </w:rPr>
              <w:t xml:space="preserve"> de visitas de certificación o ampliación de capacidad de producción, expedición de códigos de notificaciones sanitarias obligatorias, y </w:t>
            </w:r>
            <w:r w:rsidRPr="00C3084F">
              <w:rPr>
                <w:rFonts w:ascii="Arial" w:hAnsi="Arial" w:cs="Arial"/>
              </w:rPr>
              <w:t xml:space="preserve">de los registros sanitarios que soliciten las pequeñas y medianas empresas por primera vez, atendiendo lo dispuesto por la Ley 2069 de 2020. </w:t>
            </w:r>
          </w:p>
          <w:p w14:paraId="76C8BAF4" w14:textId="77777777" w:rsidR="008231CD" w:rsidRPr="00C3084F" w:rsidRDefault="008231CD" w:rsidP="004E1012">
            <w:pPr>
              <w:ind w:left="841" w:right="291"/>
              <w:jc w:val="both"/>
              <w:rPr>
                <w:rFonts w:ascii="Arial" w:hAnsi="Arial" w:cs="Arial"/>
              </w:rPr>
            </w:pPr>
          </w:p>
          <w:p w14:paraId="0DB92685" w14:textId="77777777" w:rsidR="00DE5AA2" w:rsidRPr="00193E72" w:rsidRDefault="00DE5AA2" w:rsidP="004E1012">
            <w:pPr>
              <w:ind w:left="841" w:right="291"/>
              <w:jc w:val="both"/>
              <w:rPr>
                <w:rFonts w:ascii="Arial" w:hAnsi="Arial" w:cs="Arial"/>
                <w:i/>
                <w:iCs/>
              </w:rPr>
            </w:pPr>
            <w:r w:rsidRPr="00C3084F">
              <w:rPr>
                <w:rFonts w:ascii="Arial" w:hAnsi="Arial" w:cs="Arial"/>
              </w:rPr>
              <w:t>“</w:t>
            </w:r>
            <w:r w:rsidRPr="00193E72">
              <w:rPr>
                <w:rFonts w:ascii="Arial" w:hAnsi="Arial" w:cs="Arial"/>
                <w:b/>
                <w:bCs/>
                <w:i/>
                <w:iCs/>
              </w:rPr>
              <w:t>Artículo 3.</w:t>
            </w:r>
            <w:r w:rsidRPr="00193E72">
              <w:rPr>
                <w:rFonts w:ascii="Arial" w:hAnsi="Arial" w:cs="Arial"/>
                <w:i/>
                <w:iCs/>
              </w:rPr>
              <w:t xml:space="preserve"> Estructura del manual tarifario. De acuerdo con los hechos generadores establecidos en el artículo 4o de la Ley 399 de 1997, el “Manual de tarifas para el cobro de los servicios prestados por el INVIMA” que hace parte integral del presente Decreto se estructura así: </w:t>
            </w:r>
          </w:p>
          <w:p w14:paraId="130763CF" w14:textId="77777777" w:rsidR="008231CD" w:rsidRPr="00193E72" w:rsidRDefault="008231CD" w:rsidP="004E1012">
            <w:pPr>
              <w:ind w:left="841" w:right="291"/>
              <w:jc w:val="both"/>
              <w:rPr>
                <w:rFonts w:ascii="Arial" w:hAnsi="Arial" w:cs="Arial"/>
                <w:i/>
                <w:iCs/>
              </w:rPr>
            </w:pPr>
          </w:p>
          <w:p w14:paraId="1D8CA51D" w14:textId="77777777" w:rsidR="00DE5AA2" w:rsidRPr="00193E72" w:rsidRDefault="00DE5AA2" w:rsidP="004E1012">
            <w:pPr>
              <w:ind w:left="841" w:right="291"/>
              <w:jc w:val="both"/>
              <w:rPr>
                <w:rFonts w:ascii="Arial" w:hAnsi="Arial" w:cs="Arial"/>
                <w:i/>
                <w:iCs/>
              </w:rPr>
            </w:pPr>
            <w:r w:rsidRPr="00193E72">
              <w:rPr>
                <w:rFonts w:ascii="Arial" w:hAnsi="Arial" w:cs="Arial"/>
                <w:i/>
                <w:iCs/>
              </w:rPr>
              <w:t xml:space="preserve">i) La categoría o clasificación del trámite, agrupado por producto o servicio de competencia del INVIMA, </w:t>
            </w:r>
          </w:p>
          <w:p w14:paraId="37A703C1" w14:textId="77777777" w:rsidR="00DE5AA2" w:rsidRPr="00193E72" w:rsidRDefault="00DE5AA2" w:rsidP="004E1012">
            <w:pPr>
              <w:ind w:left="841" w:right="291"/>
              <w:jc w:val="both"/>
              <w:rPr>
                <w:rFonts w:ascii="Arial" w:hAnsi="Arial" w:cs="Arial"/>
                <w:i/>
                <w:iCs/>
              </w:rPr>
            </w:pPr>
            <w:r w:rsidRPr="00193E72">
              <w:rPr>
                <w:rFonts w:ascii="Arial" w:hAnsi="Arial" w:cs="Arial"/>
                <w:i/>
                <w:iCs/>
              </w:rPr>
              <w:t xml:space="preserve">ii) Un código de identificación tarifario con el propósito de que el interesado identifique el tipo de servicio que solicite, </w:t>
            </w:r>
          </w:p>
          <w:p w14:paraId="1D47E220" w14:textId="77777777" w:rsidR="00DE5AA2" w:rsidRPr="00193E72" w:rsidRDefault="00DE5AA2" w:rsidP="004E1012">
            <w:pPr>
              <w:ind w:left="841" w:right="291"/>
              <w:jc w:val="both"/>
              <w:rPr>
                <w:rFonts w:ascii="Arial" w:hAnsi="Arial" w:cs="Arial"/>
                <w:i/>
                <w:iCs/>
              </w:rPr>
            </w:pPr>
            <w:r w:rsidRPr="00193E72">
              <w:rPr>
                <w:rFonts w:ascii="Arial" w:hAnsi="Arial" w:cs="Arial"/>
                <w:i/>
                <w:iCs/>
              </w:rPr>
              <w:t xml:space="preserve">iii) Concepto que describe el servicio y, </w:t>
            </w:r>
          </w:p>
          <w:p w14:paraId="69BAA563" w14:textId="77777777" w:rsidR="00DE5AA2" w:rsidRPr="00193E72" w:rsidRDefault="00DE5AA2" w:rsidP="004E1012">
            <w:pPr>
              <w:ind w:left="841" w:right="291"/>
              <w:jc w:val="both"/>
              <w:rPr>
                <w:rFonts w:ascii="Arial" w:hAnsi="Arial" w:cs="Arial"/>
                <w:i/>
                <w:iCs/>
              </w:rPr>
            </w:pPr>
            <w:r w:rsidRPr="00193E72">
              <w:rPr>
                <w:rFonts w:ascii="Arial" w:hAnsi="Arial" w:cs="Arial"/>
                <w:i/>
                <w:iCs/>
              </w:rPr>
              <w:t>iv) Valor expresado en UV</w:t>
            </w:r>
            <w:r w:rsidR="00D0485D" w:rsidRPr="00193E72">
              <w:rPr>
                <w:rFonts w:ascii="Arial" w:hAnsi="Arial" w:cs="Arial"/>
                <w:i/>
                <w:iCs/>
              </w:rPr>
              <w:t>B</w:t>
            </w:r>
            <w:r w:rsidRPr="00193E72">
              <w:rPr>
                <w:rFonts w:ascii="Arial" w:hAnsi="Arial" w:cs="Arial"/>
                <w:i/>
                <w:iCs/>
              </w:rPr>
              <w:t xml:space="preserve">. </w:t>
            </w:r>
          </w:p>
          <w:p w14:paraId="3867B6E9" w14:textId="77777777" w:rsidR="008231CD" w:rsidRPr="00193E72" w:rsidRDefault="008231CD" w:rsidP="004E1012">
            <w:pPr>
              <w:ind w:left="841" w:right="291"/>
              <w:jc w:val="both"/>
              <w:rPr>
                <w:rFonts w:ascii="Arial" w:hAnsi="Arial" w:cs="Arial"/>
                <w:i/>
                <w:iCs/>
              </w:rPr>
            </w:pPr>
          </w:p>
          <w:p w14:paraId="7DE0CA5A" w14:textId="77777777" w:rsidR="00DE5AA2" w:rsidRPr="00193E72" w:rsidRDefault="00DE5AA2" w:rsidP="004E1012">
            <w:pPr>
              <w:ind w:left="841" w:right="291"/>
              <w:jc w:val="both"/>
              <w:rPr>
                <w:rFonts w:ascii="Arial" w:hAnsi="Arial" w:cs="Arial"/>
                <w:i/>
                <w:iCs/>
              </w:rPr>
            </w:pPr>
            <w:r w:rsidRPr="00193E72">
              <w:rPr>
                <w:rFonts w:ascii="Arial" w:hAnsi="Arial" w:cs="Arial"/>
                <w:b/>
                <w:bCs/>
                <w:i/>
                <w:iCs/>
              </w:rPr>
              <w:t>Artículo 4.</w:t>
            </w:r>
            <w:r w:rsidRPr="00193E72">
              <w:rPr>
                <w:rFonts w:ascii="Arial" w:hAnsi="Arial" w:cs="Arial"/>
                <w:i/>
                <w:iCs/>
              </w:rPr>
              <w:t xml:space="preserve"> Actualización del manual tarifario. El Invima actualizará, a partir del 1o de enero de cada año, mediante acto administrativo, los servicios y las tarifas para los servicios descritos en el manual tarifario, siguiendo el método y sistema señalados en los artículos 6o y 7o de la Ley 399 de 1997 y su cálculo será expresado en términos de la Unidad de Valor Tributario (UVT), de conformidad con lo estipulado en el artículo 49 de la Ley 1955 de 2019. </w:t>
            </w:r>
          </w:p>
          <w:p w14:paraId="33BFEA5D" w14:textId="77777777" w:rsidR="008231CD" w:rsidRPr="00193E72" w:rsidRDefault="008231CD" w:rsidP="004E1012">
            <w:pPr>
              <w:ind w:left="841" w:right="291"/>
              <w:jc w:val="both"/>
              <w:rPr>
                <w:rFonts w:ascii="Arial" w:hAnsi="Arial" w:cs="Arial"/>
                <w:b/>
                <w:bCs/>
                <w:i/>
                <w:iCs/>
              </w:rPr>
            </w:pPr>
          </w:p>
          <w:p w14:paraId="648EBB70" w14:textId="77777777" w:rsidR="003F01FF" w:rsidRPr="00193E72" w:rsidRDefault="00DE5AA2" w:rsidP="004E1012">
            <w:pPr>
              <w:ind w:left="841" w:right="291"/>
              <w:jc w:val="both"/>
              <w:rPr>
                <w:rFonts w:ascii="Arial" w:hAnsi="Arial" w:cs="Arial"/>
                <w:i/>
                <w:iCs/>
              </w:rPr>
            </w:pPr>
            <w:r w:rsidRPr="00193E72">
              <w:rPr>
                <w:rFonts w:ascii="Arial" w:hAnsi="Arial" w:cs="Arial"/>
                <w:b/>
                <w:bCs/>
                <w:i/>
                <w:iCs/>
              </w:rPr>
              <w:t>Parágrafo.</w:t>
            </w:r>
            <w:r w:rsidRPr="00193E72">
              <w:rPr>
                <w:rFonts w:ascii="Arial" w:hAnsi="Arial" w:cs="Arial"/>
                <w:i/>
                <w:iCs/>
              </w:rPr>
              <w:t xml:space="preserve"> El Invima en cualquier momento, incluirá o excluirá de este manual los servicios derivados de la reglamentación sanitaria que dé lugar a la tasa.”</w:t>
            </w:r>
          </w:p>
          <w:p w14:paraId="52B9A6BB" w14:textId="77777777" w:rsidR="008231CD" w:rsidRPr="00193E72" w:rsidRDefault="008231CD" w:rsidP="004E1012">
            <w:pPr>
              <w:ind w:left="841" w:right="291"/>
              <w:jc w:val="both"/>
              <w:rPr>
                <w:rFonts w:ascii="Arial" w:hAnsi="Arial" w:cs="Arial"/>
                <w:i/>
                <w:iCs/>
              </w:rPr>
            </w:pPr>
          </w:p>
          <w:p w14:paraId="373E351E" w14:textId="77777777" w:rsidR="008231CD" w:rsidRPr="00193E72" w:rsidRDefault="008231CD" w:rsidP="004E1012">
            <w:pPr>
              <w:ind w:left="841" w:right="291"/>
              <w:jc w:val="both"/>
              <w:rPr>
                <w:rFonts w:ascii="Arial" w:hAnsi="Arial" w:cs="Arial"/>
                <w:i/>
                <w:iCs/>
              </w:rPr>
            </w:pPr>
          </w:p>
          <w:p w14:paraId="688889ED" w14:textId="77777777" w:rsidR="008231CD" w:rsidRPr="00C3084F" w:rsidRDefault="008231CD" w:rsidP="004E1012">
            <w:pPr>
              <w:ind w:firstLine="274"/>
              <w:jc w:val="both"/>
              <w:rPr>
                <w:rFonts w:ascii="Arial" w:hAnsi="Arial" w:cs="Arial"/>
                <w:b/>
                <w:bCs/>
              </w:rPr>
            </w:pPr>
            <w:r w:rsidRPr="00C3084F">
              <w:rPr>
                <w:rFonts w:ascii="Arial" w:hAnsi="Arial" w:cs="Arial"/>
                <w:b/>
                <w:bCs/>
              </w:rPr>
              <w:t>3.</w:t>
            </w:r>
            <w:r w:rsidR="004E1012" w:rsidRPr="00C3084F">
              <w:rPr>
                <w:rFonts w:ascii="Arial" w:hAnsi="Arial" w:cs="Arial"/>
                <w:b/>
                <w:bCs/>
              </w:rPr>
              <w:t>2</w:t>
            </w:r>
            <w:r w:rsidRPr="00C3084F">
              <w:rPr>
                <w:rFonts w:ascii="Arial" w:hAnsi="Arial" w:cs="Arial"/>
                <w:b/>
                <w:bCs/>
              </w:rPr>
              <w:t>. Disposiciones derogadas, subrogadas, modificadas, adicionadas o sustituidas</w:t>
            </w:r>
          </w:p>
          <w:p w14:paraId="5920349E" w14:textId="77777777" w:rsidR="008231CD" w:rsidRPr="00C3084F" w:rsidRDefault="008231CD" w:rsidP="004E1012">
            <w:pPr>
              <w:ind w:firstLine="274"/>
              <w:jc w:val="both"/>
              <w:rPr>
                <w:rFonts w:ascii="Arial" w:hAnsi="Arial" w:cs="Arial"/>
              </w:rPr>
            </w:pPr>
          </w:p>
          <w:p w14:paraId="438F8457" w14:textId="34ACEFB9" w:rsidR="008231CD" w:rsidRPr="00C3084F" w:rsidRDefault="008231CD" w:rsidP="004E1012">
            <w:pPr>
              <w:ind w:left="841" w:right="291"/>
              <w:jc w:val="both"/>
              <w:rPr>
                <w:rFonts w:ascii="Arial" w:hAnsi="Arial" w:cs="Arial"/>
              </w:rPr>
            </w:pPr>
            <w:r w:rsidRPr="58515465">
              <w:rPr>
                <w:rFonts w:ascii="Arial" w:hAnsi="Arial" w:cs="Arial"/>
              </w:rPr>
              <w:t xml:space="preserve">La Resolución N. 202567543 de 22 de diciembre de 2025 </w:t>
            </w:r>
            <w:r w:rsidRPr="58515465">
              <w:rPr>
                <w:rFonts w:ascii="Arial" w:hAnsi="Arial" w:cs="Arial"/>
                <w:i/>
                <w:iCs/>
              </w:rPr>
              <w:t xml:space="preserve">“Por </w:t>
            </w:r>
            <w:r w:rsidRPr="58515465">
              <w:rPr>
                <w:rFonts w:ascii="Arial" w:hAnsi="Arial" w:cs="Arial"/>
              </w:rPr>
              <w:t>la cual se actualizan las tarifas en el Instituto Nacional de Vigilancia de Medicamentos y Alimentos – INVIMA”, es modificada parcialmente, con el fin de</w:t>
            </w:r>
            <w:r w:rsidR="00D0485D" w:rsidRPr="58515465">
              <w:rPr>
                <w:rFonts w:ascii="Arial" w:hAnsi="Arial" w:cs="Arial"/>
              </w:rPr>
              <w:t xml:space="preserve"> incluir </w:t>
            </w:r>
            <w:r w:rsidR="00BF76B5" w:rsidRPr="58515465">
              <w:rPr>
                <w:rFonts w:ascii="Arial" w:hAnsi="Arial" w:cs="Arial"/>
              </w:rPr>
              <w:t>el</w:t>
            </w:r>
            <w:r w:rsidR="00D0485D" w:rsidRPr="58515465">
              <w:rPr>
                <w:rFonts w:ascii="Arial" w:hAnsi="Arial" w:cs="Arial"/>
              </w:rPr>
              <w:t xml:space="preserve"> código tarifario </w:t>
            </w:r>
            <w:r w:rsidR="00096B77" w:rsidRPr="58515465">
              <w:rPr>
                <w:rFonts w:ascii="Arial" w:hAnsi="Arial" w:cs="Arial"/>
              </w:rPr>
              <w:t>930</w:t>
            </w:r>
            <w:r w:rsidR="00BF76B5" w:rsidRPr="58515465">
              <w:rPr>
                <w:rFonts w:ascii="Arial" w:hAnsi="Arial" w:cs="Arial"/>
              </w:rPr>
              <w:t xml:space="preserve">20 </w:t>
            </w:r>
            <w:r w:rsidR="180D64A6" w:rsidRPr="58515465">
              <w:rPr>
                <w:rFonts w:ascii="Arial" w:hAnsi="Arial" w:cs="Arial"/>
              </w:rPr>
              <w:t xml:space="preserve">y </w:t>
            </w:r>
            <w:r w:rsidR="007D3FE4">
              <w:rPr>
                <w:rFonts w:ascii="Arial" w:hAnsi="Arial" w:cs="Arial"/>
              </w:rPr>
              <w:t xml:space="preserve">modificar </w:t>
            </w:r>
            <w:r w:rsidRPr="58515465">
              <w:rPr>
                <w:rFonts w:ascii="Arial" w:hAnsi="Arial" w:cs="Arial"/>
              </w:rPr>
              <w:t xml:space="preserve"> </w:t>
            </w:r>
            <w:r w:rsidR="00BF76B5" w:rsidRPr="58515465">
              <w:rPr>
                <w:rFonts w:ascii="Arial" w:hAnsi="Arial" w:cs="Arial"/>
              </w:rPr>
              <w:t>e</w:t>
            </w:r>
            <w:r w:rsidRPr="58515465">
              <w:rPr>
                <w:rFonts w:ascii="Arial" w:hAnsi="Arial" w:cs="Arial"/>
              </w:rPr>
              <w:t xml:space="preserve">l </w:t>
            </w:r>
            <w:r w:rsidR="00740F66" w:rsidRPr="58515465">
              <w:rPr>
                <w:rFonts w:ascii="Arial" w:hAnsi="Arial" w:cs="Arial"/>
              </w:rPr>
              <w:t xml:space="preserve">concepto </w:t>
            </w:r>
            <w:r w:rsidR="00BD2F89" w:rsidRPr="58515465">
              <w:rPr>
                <w:rFonts w:ascii="Arial" w:hAnsi="Arial" w:cs="Arial"/>
              </w:rPr>
              <w:t xml:space="preserve">de </w:t>
            </w:r>
            <w:r w:rsidR="00BD2F89">
              <w:rPr>
                <w:rFonts w:ascii="Arial" w:hAnsi="Arial" w:cs="Arial"/>
              </w:rPr>
              <w:t>la</w:t>
            </w:r>
            <w:r w:rsidR="007D3FE4">
              <w:rPr>
                <w:rFonts w:ascii="Arial" w:hAnsi="Arial" w:cs="Arial"/>
              </w:rPr>
              <w:t xml:space="preserve"> tarifa</w:t>
            </w:r>
            <w:r w:rsidRPr="58515465">
              <w:rPr>
                <w:rFonts w:ascii="Arial" w:hAnsi="Arial" w:cs="Arial"/>
              </w:rPr>
              <w:t xml:space="preserve"> </w:t>
            </w:r>
            <w:r w:rsidR="00D0485D" w:rsidRPr="58515465">
              <w:rPr>
                <w:rFonts w:ascii="Arial" w:hAnsi="Arial" w:cs="Arial"/>
              </w:rPr>
              <w:t>40</w:t>
            </w:r>
            <w:r w:rsidR="00BF76B5" w:rsidRPr="58515465">
              <w:rPr>
                <w:rFonts w:ascii="Arial" w:hAnsi="Arial" w:cs="Arial"/>
              </w:rPr>
              <w:t>26</w:t>
            </w:r>
            <w:r w:rsidR="00D0485D" w:rsidRPr="58515465">
              <w:rPr>
                <w:rFonts w:ascii="Arial" w:hAnsi="Arial" w:cs="Arial"/>
              </w:rPr>
              <w:t xml:space="preserve">, </w:t>
            </w:r>
            <w:r w:rsidR="00740F66" w:rsidRPr="58515465">
              <w:rPr>
                <w:rFonts w:ascii="Arial" w:hAnsi="Arial" w:cs="Arial"/>
              </w:rPr>
              <w:t>así:</w:t>
            </w:r>
          </w:p>
          <w:p w14:paraId="73D4C981" w14:textId="77777777" w:rsidR="0040621C" w:rsidRPr="00C3084F" w:rsidRDefault="0040621C" w:rsidP="004E1012">
            <w:pPr>
              <w:ind w:left="841" w:right="291"/>
              <w:jc w:val="both"/>
              <w:rPr>
                <w:rFonts w:ascii="Arial" w:hAnsi="Arial" w:cs="Arial"/>
              </w:rPr>
            </w:pP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6"/>
              <w:gridCol w:w="6270"/>
              <w:gridCol w:w="1121"/>
            </w:tblGrid>
            <w:tr w:rsidR="005E07A3" w:rsidRPr="00BE5720" w14:paraId="5A2A9622" w14:textId="77777777" w:rsidTr="005E07A3">
              <w:trPr>
                <w:trHeight w:val="288"/>
                <w:tblHeader/>
                <w:jc w:val="center"/>
              </w:trPr>
              <w:tc>
                <w:tcPr>
                  <w:tcW w:w="986" w:type="dxa"/>
                  <w:shd w:val="clear" w:color="auto" w:fill="FFFFFF"/>
                  <w:vAlign w:val="center"/>
                  <w:hideMark/>
                </w:tcPr>
                <w:p w14:paraId="45435A24" w14:textId="77777777" w:rsidR="005E07A3" w:rsidRPr="00193E72" w:rsidRDefault="005E07A3" w:rsidP="005E07A3">
                  <w:pPr>
                    <w:jc w:val="center"/>
                    <w:rPr>
                      <w:rFonts w:ascii="Arial" w:eastAsia="Times New Roman" w:hAnsi="Arial" w:cs="Arial"/>
                      <w:b/>
                      <w:bCs/>
                      <w:lang w:eastAsia="es-CO"/>
                    </w:rPr>
                  </w:pPr>
                  <w:r w:rsidRPr="00193E72">
                    <w:rPr>
                      <w:rFonts w:ascii="Arial" w:eastAsia="Times New Roman" w:hAnsi="Arial" w:cs="Arial"/>
                      <w:b/>
                      <w:bCs/>
                      <w:lang w:eastAsia="es-CO"/>
                    </w:rPr>
                    <w:t>Código</w:t>
                  </w:r>
                </w:p>
              </w:tc>
              <w:tc>
                <w:tcPr>
                  <w:tcW w:w="6270" w:type="dxa"/>
                  <w:shd w:val="clear" w:color="auto" w:fill="FFFFFF"/>
                  <w:vAlign w:val="center"/>
                  <w:hideMark/>
                </w:tcPr>
                <w:p w14:paraId="43E5EFB8" w14:textId="77777777" w:rsidR="005E07A3" w:rsidRPr="00193E72" w:rsidRDefault="005E07A3" w:rsidP="005E07A3">
                  <w:pPr>
                    <w:jc w:val="center"/>
                    <w:rPr>
                      <w:rFonts w:ascii="Arial" w:eastAsia="Times New Roman" w:hAnsi="Arial" w:cs="Arial"/>
                      <w:b/>
                      <w:bCs/>
                      <w:lang w:eastAsia="es-CO"/>
                    </w:rPr>
                  </w:pPr>
                  <w:r w:rsidRPr="00193E72">
                    <w:rPr>
                      <w:rFonts w:ascii="Arial" w:eastAsia="Times New Roman" w:hAnsi="Arial" w:cs="Arial"/>
                      <w:b/>
                      <w:bCs/>
                      <w:lang w:eastAsia="es-CO"/>
                    </w:rPr>
                    <w:t>Concepto</w:t>
                  </w:r>
                </w:p>
              </w:tc>
              <w:tc>
                <w:tcPr>
                  <w:tcW w:w="1121" w:type="dxa"/>
                  <w:shd w:val="clear" w:color="auto" w:fill="FFFFFF"/>
                  <w:vAlign w:val="center"/>
                  <w:hideMark/>
                </w:tcPr>
                <w:p w14:paraId="672A3B1C" w14:textId="77777777" w:rsidR="005E07A3" w:rsidRPr="00193E72" w:rsidRDefault="005E07A3" w:rsidP="005E07A3">
                  <w:pPr>
                    <w:jc w:val="center"/>
                    <w:rPr>
                      <w:rFonts w:ascii="Arial" w:eastAsia="Times New Roman" w:hAnsi="Arial" w:cs="Arial"/>
                      <w:b/>
                      <w:bCs/>
                      <w:lang w:eastAsia="es-CO"/>
                    </w:rPr>
                  </w:pPr>
                  <w:r w:rsidRPr="00193E72">
                    <w:rPr>
                      <w:rFonts w:ascii="Arial" w:eastAsia="Times New Roman" w:hAnsi="Arial" w:cs="Arial"/>
                      <w:b/>
                      <w:bCs/>
                      <w:lang w:eastAsia="es-CO"/>
                    </w:rPr>
                    <w:t xml:space="preserve">UVB </w:t>
                  </w:r>
                </w:p>
              </w:tc>
            </w:tr>
            <w:tr w:rsidR="005E07A3" w:rsidRPr="00BE5720" w14:paraId="48AAA6FD" w14:textId="77777777" w:rsidTr="005E07A3">
              <w:trPr>
                <w:trHeight w:val="731"/>
                <w:jc w:val="center"/>
              </w:trPr>
              <w:tc>
                <w:tcPr>
                  <w:tcW w:w="986" w:type="dxa"/>
                  <w:shd w:val="clear" w:color="auto" w:fill="FFFFFF"/>
                  <w:vAlign w:val="center"/>
                </w:tcPr>
                <w:p w14:paraId="2ECE84F2" w14:textId="77777777" w:rsidR="005E07A3" w:rsidRPr="00193E72" w:rsidRDefault="0022599C" w:rsidP="005E07A3">
                  <w:pPr>
                    <w:jc w:val="center"/>
                    <w:rPr>
                      <w:rFonts w:ascii="Arial" w:eastAsia="Times New Roman" w:hAnsi="Arial" w:cs="Arial"/>
                      <w:lang w:eastAsia="es-CO"/>
                    </w:rPr>
                  </w:pPr>
                  <w:r>
                    <w:rPr>
                      <w:rFonts w:ascii="Arial" w:eastAsia="Times New Roman" w:hAnsi="Arial" w:cs="Arial"/>
                      <w:lang w:eastAsia="es-CO"/>
                    </w:rPr>
                    <w:t>93020</w:t>
                  </w:r>
                </w:p>
              </w:tc>
              <w:tc>
                <w:tcPr>
                  <w:tcW w:w="6270" w:type="dxa"/>
                  <w:shd w:val="clear" w:color="auto" w:fill="FFFFFF"/>
                  <w:vAlign w:val="center"/>
                </w:tcPr>
                <w:p w14:paraId="43CF15A6" w14:textId="77777777" w:rsidR="005E07A3" w:rsidRPr="00193E72" w:rsidRDefault="00F71373" w:rsidP="005E07A3">
                  <w:pPr>
                    <w:jc w:val="both"/>
                    <w:rPr>
                      <w:rFonts w:ascii="Arial" w:eastAsia="Times New Roman" w:hAnsi="Arial" w:cs="Arial"/>
                      <w:lang w:eastAsia="es-CO"/>
                    </w:rPr>
                  </w:pPr>
                  <w:r w:rsidRPr="00F71373">
                    <w:rPr>
                      <w:rFonts w:ascii="Arial" w:eastAsia="Times New Roman" w:hAnsi="Arial" w:cs="Arial"/>
                      <w:lang w:eastAsia="es-CO"/>
                    </w:rPr>
                    <w:t>Expedición de Certificado de capacidad de producción técnica para: Establecimientos de productos cosméticos, Establecimientos de productos de aseo, higiene y limpieza de uso doméstico</w:t>
                  </w:r>
                </w:p>
              </w:tc>
              <w:tc>
                <w:tcPr>
                  <w:tcW w:w="1121" w:type="dxa"/>
                  <w:shd w:val="clear" w:color="auto" w:fill="FFFFFF"/>
                  <w:vAlign w:val="center"/>
                </w:tcPr>
                <w:p w14:paraId="7A7E640F" w14:textId="77777777" w:rsidR="005E07A3" w:rsidRPr="00193E72" w:rsidRDefault="00F71373" w:rsidP="005E07A3">
                  <w:pPr>
                    <w:jc w:val="center"/>
                    <w:rPr>
                      <w:rFonts w:ascii="Arial" w:eastAsia="Times New Roman" w:hAnsi="Arial" w:cs="Arial"/>
                      <w:color w:val="000000"/>
                    </w:rPr>
                  </w:pPr>
                  <w:r>
                    <w:rPr>
                      <w:rFonts w:ascii="Arial" w:hAnsi="Arial" w:cs="Arial"/>
                      <w:color w:val="000000"/>
                    </w:rPr>
                    <w:t>37.54</w:t>
                  </w:r>
                </w:p>
                <w:p w14:paraId="5DD17CB9" w14:textId="77777777" w:rsidR="005E07A3" w:rsidRPr="00193E72" w:rsidRDefault="005E07A3" w:rsidP="005E07A3">
                  <w:pPr>
                    <w:jc w:val="center"/>
                    <w:rPr>
                      <w:rFonts w:ascii="Arial" w:eastAsia="Times New Roman" w:hAnsi="Arial" w:cs="Arial"/>
                      <w:lang w:eastAsia="es-CO"/>
                    </w:rPr>
                  </w:pPr>
                </w:p>
              </w:tc>
            </w:tr>
            <w:tr w:rsidR="005E07A3" w:rsidRPr="00BE5720" w14:paraId="5FB7289B" w14:textId="77777777" w:rsidTr="005E07A3">
              <w:trPr>
                <w:trHeight w:val="731"/>
                <w:jc w:val="center"/>
              </w:trPr>
              <w:tc>
                <w:tcPr>
                  <w:tcW w:w="986" w:type="dxa"/>
                  <w:shd w:val="clear" w:color="auto" w:fill="FFFFFF"/>
                  <w:vAlign w:val="center"/>
                  <w:hideMark/>
                </w:tcPr>
                <w:p w14:paraId="55D51352" w14:textId="77777777" w:rsidR="005E07A3" w:rsidRPr="00193E72" w:rsidRDefault="005E07A3" w:rsidP="005E07A3">
                  <w:pPr>
                    <w:jc w:val="center"/>
                    <w:rPr>
                      <w:rFonts w:ascii="Arial" w:eastAsia="Times New Roman" w:hAnsi="Arial" w:cs="Arial"/>
                      <w:lang w:eastAsia="es-CO"/>
                    </w:rPr>
                  </w:pPr>
                  <w:r w:rsidRPr="00193E72">
                    <w:rPr>
                      <w:rFonts w:ascii="Arial" w:eastAsia="Times New Roman" w:hAnsi="Arial" w:cs="Arial"/>
                      <w:lang w:eastAsia="es-CO"/>
                    </w:rPr>
                    <w:t>40</w:t>
                  </w:r>
                  <w:r w:rsidR="00F71373">
                    <w:rPr>
                      <w:rFonts w:ascii="Arial" w:eastAsia="Times New Roman" w:hAnsi="Arial" w:cs="Arial"/>
                      <w:lang w:eastAsia="es-CO"/>
                    </w:rPr>
                    <w:t>26</w:t>
                  </w:r>
                </w:p>
              </w:tc>
              <w:tc>
                <w:tcPr>
                  <w:tcW w:w="6270" w:type="dxa"/>
                  <w:shd w:val="clear" w:color="auto" w:fill="FFFFFF"/>
                  <w:vAlign w:val="center"/>
                  <w:hideMark/>
                </w:tcPr>
                <w:p w14:paraId="6A5321B4" w14:textId="77777777" w:rsidR="005E07A3" w:rsidRPr="00193E72" w:rsidRDefault="00F71373" w:rsidP="005E07A3">
                  <w:pPr>
                    <w:jc w:val="both"/>
                    <w:rPr>
                      <w:rFonts w:ascii="Arial" w:eastAsia="Arial" w:hAnsi="Arial" w:cs="Arial"/>
                    </w:rPr>
                  </w:pPr>
                  <w:r w:rsidRPr="00F71373">
                    <w:rPr>
                      <w:rFonts w:ascii="Arial" w:eastAsia="Times New Roman" w:hAnsi="Arial" w:cs="Arial"/>
                      <w:lang w:eastAsia="es-CO"/>
                    </w:rPr>
                    <w:t>Expedición de Certificado de capacidad de producción técnica para: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in-vitro, Bancos de tejidos y de Médula ósea (para actualización). Certificado de capacidad de almacenamiento y/o acondicionamiento de: reactivos de diagnóstico in-vitro, dispositivos médicos. Certificado de Apertura y Funcionamiento de: dispositivos médicos sobre medida de tecnología ortopédica externa, dispositivos médicos sobre medida de ayuda auditiva, dispositivos sobre medida bucal. </w:t>
                  </w:r>
                </w:p>
              </w:tc>
              <w:tc>
                <w:tcPr>
                  <w:tcW w:w="1121" w:type="dxa"/>
                  <w:shd w:val="clear" w:color="auto" w:fill="FFFFFF"/>
                  <w:vAlign w:val="center"/>
                  <w:hideMark/>
                </w:tcPr>
                <w:p w14:paraId="1240EC55" w14:textId="77777777" w:rsidR="005E07A3" w:rsidRPr="00193E72" w:rsidRDefault="00F71373" w:rsidP="005E07A3">
                  <w:pPr>
                    <w:jc w:val="center"/>
                    <w:rPr>
                      <w:rFonts w:ascii="Arial" w:eastAsia="Times New Roman" w:hAnsi="Arial" w:cs="Arial"/>
                      <w:lang w:eastAsia="es-CO"/>
                    </w:rPr>
                  </w:pPr>
                  <w:r>
                    <w:rPr>
                      <w:rFonts w:ascii="Arial" w:eastAsia="Times New Roman" w:hAnsi="Arial" w:cs="Arial"/>
                      <w:lang w:eastAsia="es-CO"/>
                    </w:rPr>
                    <w:t>38.93</w:t>
                  </w:r>
                </w:p>
              </w:tc>
            </w:tr>
          </w:tbl>
          <w:p w14:paraId="109DB733" w14:textId="77777777" w:rsidR="00D0485D" w:rsidRPr="00C3084F" w:rsidRDefault="00D0485D" w:rsidP="004E1012">
            <w:pPr>
              <w:ind w:left="841" w:right="291"/>
              <w:jc w:val="both"/>
              <w:rPr>
                <w:rFonts w:ascii="Arial" w:hAnsi="Arial" w:cs="Arial"/>
              </w:rPr>
            </w:pPr>
          </w:p>
          <w:p w14:paraId="0D89E0CB" w14:textId="77777777" w:rsidR="004E1012" w:rsidRPr="00C3084F" w:rsidRDefault="004E1012" w:rsidP="004E1012">
            <w:pPr>
              <w:ind w:firstLine="274"/>
              <w:rPr>
                <w:rFonts w:ascii="Arial" w:hAnsi="Arial" w:cs="Arial"/>
                <w:b/>
                <w:bCs/>
              </w:rPr>
            </w:pPr>
            <w:r w:rsidRPr="00C3084F">
              <w:rPr>
                <w:rFonts w:ascii="Arial" w:hAnsi="Arial" w:cs="Arial"/>
                <w:b/>
                <w:bCs/>
              </w:rPr>
              <w:t>3.3 Vigencia de la ley o norma reglamentada o desarrollada</w:t>
            </w:r>
          </w:p>
          <w:p w14:paraId="7D81873C" w14:textId="77777777" w:rsidR="004E1012" w:rsidRPr="00C3084F" w:rsidRDefault="004E1012" w:rsidP="004E1012">
            <w:pPr>
              <w:pStyle w:val="TableParagraph"/>
              <w:spacing w:before="2"/>
              <w:rPr>
                <w:rFonts w:ascii="Arial" w:hAnsi="Arial" w:cs="Arial"/>
              </w:rPr>
            </w:pPr>
          </w:p>
          <w:p w14:paraId="6D2E118A" w14:textId="77777777" w:rsidR="004E1012" w:rsidRPr="00C3084F" w:rsidRDefault="004E1012" w:rsidP="004E1012">
            <w:pPr>
              <w:ind w:left="841" w:right="291"/>
              <w:jc w:val="both"/>
              <w:rPr>
                <w:rFonts w:ascii="Arial" w:hAnsi="Arial" w:cs="Arial"/>
              </w:rPr>
            </w:pPr>
            <w:r w:rsidRPr="00C3084F">
              <w:rPr>
                <w:rFonts w:ascii="Arial" w:hAnsi="Arial" w:cs="Arial"/>
              </w:rPr>
              <w:t>La Resolución N. 202567543 de 22 de diciembre de 2025 “</w:t>
            </w:r>
            <w:r w:rsidRPr="00C3084F">
              <w:rPr>
                <w:rFonts w:ascii="Arial" w:hAnsi="Arial" w:cs="Arial"/>
                <w:i/>
                <w:iCs/>
              </w:rPr>
              <w:t>Por la cual se actualizan las tarifas en el Instituto Nacional de Vigilancia de Medicamentos y Alimentos – INVIMA</w:t>
            </w:r>
            <w:r w:rsidRPr="00C3084F">
              <w:rPr>
                <w:rFonts w:ascii="Arial" w:hAnsi="Arial" w:cs="Arial"/>
              </w:rPr>
              <w:t xml:space="preserve">”, continúa vigente en las demás tarifas que no son objeto de modificación por el presente proyecto de resolución. </w:t>
            </w:r>
          </w:p>
          <w:p w14:paraId="1B63C802" w14:textId="77777777" w:rsidR="008231CD" w:rsidRPr="00C3084F" w:rsidRDefault="008231CD" w:rsidP="004E1012">
            <w:pPr>
              <w:ind w:left="841" w:right="291"/>
              <w:jc w:val="both"/>
              <w:rPr>
                <w:rFonts w:ascii="Arial" w:hAnsi="Arial" w:cs="Arial"/>
              </w:rPr>
            </w:pPr>
          </w:p>
          <w:p w14:paraId="5DFCA55B" w14:textId="77777777" w:rsidR="008231CD" w:rsidRPr="00C3084F" w:rsidRDefault="008231CD" w:rsidP="004E1012">
            <w:pPr>
              <w:ind w:firstLine="274"/>
              <w:jc w:val="both"/>
              <w:rPr>
                <w:rFonts w:ascii="Arial" w:hAnsi="Arial" w:cs="Arial"/>
              </w:rPr>
            </w:pPr>
          </w:p>
          <w:p w14:paraId="4060697A" w14:textId="77777777" w:rsidR="008231CD" w:rsidRPr="00C3084F" w:rsidRDefault="008231CD" w:rsidP="004E1012">
            <w:pPr>
              <w:ind w:right="291" w:firstLine="274"/>
              <w:jc w:val="both"/>
              <w:rPr>
                <w:rFonts w:ascii="Arial" w:hAnsi="Arial" w:cs="Arial"/>
                <w:b/>
                <w:bCs/>
              </w:rPr>
            </w:pPr>
            <w:r w:rsidRPr="00C3084F">
              <w:rPr>
                <w:rFonts w:ascii="Arial" w:hAnsi="Arial" w:cs="Arial"/>
                <w:b/>
                <w:bCs/>
              </w:rPr>
              <w:t xml:space="preserve">3.4 Revisión y análisis de la jurisprudencia que tenga impacto o sea relevante para la </w:t>
            </w:r>
            <w:r w:rsidR="004E1012" w:rsidRPr="00C3084F">
              <w:rPr>
                <w:rFonts w:ascii="Arial" w:hAnsi="Arial" w:cs="Arial"/>
                <w:b/>
                <w:bCs/>
              </w:rPr>
              <w:t>expedición del</w:t>
            </w:r>
            <w:r w:rsidRPr="00C3084F">
              <w:rPr>
                <w:rFonts w:ascii="Arial" w:hAnsi="Arial" w:cs="Arial"/>
                <w:b/>
                <w:bCs/>
              </w:rPr>
              <w:t xml:space="preserve"> proyecto normativo (órganos de cierre de cada jurisdicción)</w:t>
            </w:r>
          </w:p>
          <w:p w14:paraId="4DBB49DB" w14:textId="77777777" w:rsidR="008231CD" w:rsidRPr="00C3084F" w:rsidRDefault="008231CD" w:rsidP="004E1012">
            <w:pPr>
              <w:ind w:firstLine="274"/>
              <w:jc w:val="both"/>
              <w:rPr>
                <w:rFonts w:ascii="Arial" w:hAnsi="Arial" w:cs="Arial"/>
              </w:rPr>
            </w:pPr>
          </w:p>
          <w:p w14:paraId="250D3CEA" w14:textId="77777777" w:rsidR="008231CD" w:rsidRPr="00C3084F" w:rsidRDefault="008231CD" w:rsidP="004E1012">
            <w:pPr>
              <w:ind w:firstLine="274"/>
              <w:jc w:val="both"/>
              <w:rPr>
                <w:rFonts w:ascii="Arial" w:hAnsi="Arial" w:cs="Arial"/>
              </w:rPr>
            </w:pPr>
            <w:r w:rsidRPr="00C3084F">
              <w:rPr>
                <w:rFonts w:ascii="Arial" w:hAnsi="Arial" w:cs="Arial"/>
              </w:rPr>
              <w:t>No hay jurisprudencia que deba ser tenida en cuenta para la expedición del presente proyecto.</w:t>
            </w:r>
          </w:p>
          <w:p w14:paraId="07E69522" w14:textId="77777777" w:rsidR="008231CD" w:rsidRPr="00C3084F" w:rsidRDefault="008231CD" w:rsidP="004E1012">
            <w:pPr>
              <w:ind w:firstLine="274"/>
              <w:jc w:val="both"/>
              <w:rPr>
                <w:rFonts w:ascii="Arial" w:hAnsi="Arial" w:cs="Arial"/>
                <w:b/>
                <w:bCs/>
              </w:rPr>
            </w:pPr>
          </w:p>
          <w:p w14:paraId="33F3EEB4" w14:textId="77777777" w:rsidR="008231CD" w:rsidRPr="00C3084F" w:rsidRDefault="008231CD" w:rsidP="004E1012">
            <w:pPr>
              <w:ind w:firstLine="274"/>
              <w:jc w:val="both"/>
              <w:rPr>
                <w:rFonts w:ascii="Arial" w:hAnsi="Arial" w:cs="Arial"/>
                <w:b/>
                <w:bCs/>
              </w:rPr>
            </w:pPr>
            <w:r w:rsidRPr="00C3084F">
              <w:rPr>
                <w:rFonts w:ascii="Arial" w:hAnsi="Arial" w:cs="Arial"/>
                <w:b/>
                <w:bCs/>
              </w:rPr>
              <w:t>3.5 Circunstancias jurídicas adicionales</w:t>
            </w:r>
          </w:p>
          <w:p w14:paraId="30192F75" w14:textId="77777777" w:rsidR="008231CD" w:rsidRPr="00C3084F" w:rsidRDefault="008231CD" w:rsidP="004E1012">
            <w:pPr>
              <w:ind w:firstLine="274"/>
              <w:jc w:val="both"/>
              <w:rPr>
                <w:rFonts w:ascii="Arial" w:hAnsi="Arial" w:cs="Arial"/>
                <w:b/>
                <w:bCs/>
              </w:rPr>
            </w:pPr>
          </w:p>
          <w:p w14:paraId="513E5A98" w14:textId="77777777" w:rsidR="005B3C75" w:rsidRPr="00C3084F" w:rsidRDefault="008231CD" w:rsidP="00404A5C">
            <w:pPr>
              <w:ind w:left="841" w:right="291"/>
              <w:jc w:val="both"/>
              <w:rPr>
                <w:rFonts w:ascii="Arial" w:hAnsi="Arial" w:cs="Arial"/>
              </w:rPr>
            </w:pPr>
            <w:r w:rsidRPr="00C3084F">
              <w:rPr>
                <w:rFonts w:ascii="Arial" w:hAnsi="Arial" w:cs="Arial"/>
              </w:rPr>
              <w:t xml:space="preserve">No se advierten situaciones adicionales. </w:t>
            </w:r>
          </w:p>
          <w:p w14:paraId="602650CF" w14:textId="77777777" w:rsidR="00F76E36" w:rsidRPr="00C3084F" w:rsidRDefault="00F76E36" w:rsidP="004E1012">
            <w:pPr>
              <w:pStyle w:val="TableParagraph"/>
              <w:ind w:left="559"/>
              <w:rPr>
                <w:rFonts w:ascii="Arial" w:hAnsi="Arial" w:cs="Arial"/>
                <w:iCs/>
              </w:rPr>
            </w:pPr>
          </w:p>
        </w:tc>
      </w:tr>
    </w:tbl>
    <w:p w14:paraId="762E6DEE" w14:textId="77777777" w:rsidR="007A407F" w:rsidRPr="00C3084F" w:rsidRDefault="007A407F">
      <w:pPr>
        <w:pStyle w:val="TableParagraph"/>
        <w:rPr>
          <w:rFonts w:ascii="Arial" w:hAnsi="Arial" w:cs="Arial"/>
          <w:i/>
        </w:rPr>
        <w:sectPr w:rsidR="007A407F" w:rsidRPr="00C3084F">
          <w:headerReference w:type="default" r:id="rId30"/>
          <w:footerReference w:type="default" r:id="rId31"/>
          <w:pgSz w:w="12240" w:h="15840"/>
          <w:pgMar w:top="2220" w:right="360" w:bottom="1120" w:left="360" w:header="955" w:footer="939" w:gutter="0"/>
          <w:cols w:space="720"/>
        </w:sectPr>
      </w:pPr>
    </w:p>
    <w:p w14:paraId="6E3C2CCF" w14:textId="77777777" w:rsidR="007A407F" w:rsidRPr="00C3084F" w:rsidRDefault="007A407F">
      <w:pPr>
        <w:pStyle w:val="Textoindependiente"/>
        <w:spacing w:before="5"/>
        <w:rPr>
          <w:rFonts w:ascii="Arial" w:hAnsi="Arial" w:cs="Arial"/>
          <w:sz w:val="22"/>
          <w:szCs w:val="22"/>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7"/>
        <w:gridCol w:w="3119"/>
      </w:tblGrid>
      <w:tr w:rsidR="007A407F" w:rsidRPr="00685A8C" w14:paraId="4D11C684" w14:textId="77777777" w:rsidTr="004B0225">
        <w:trPr>
          <w:trHeight w:val="70"/>
        </w:trPr>
        <w:tc>
          <w:tcPr>
            <w:tcW w:w="10776" w:type="dxa"/>
            <w:gridSpan w:val="2"/>
          </w:tcPr>
          <w:p w14:paraId="158FEA07" w14:textId="77777777" w:rsidR="007A407F" w:rsidRPr="00685A8C" w:rsidRDefault="007A407F" w:rsidP="00404A5C">
            <w:pPr>
              <w:jc w:val="both"/>
              <w:rPr>
                <w:rFonts w:ascii="Arial" w:hAnsi="Arial" w:cs="Arial"/>
              </w:rPr>
            </w:pPr>
          </w:p>
        </w:tc>
      </w:tr>
      <w:tr w:rsidR="007A407F" w:rsidRPr="00DD29E2" w14:paraId="7AC0D201" w14:textId="77777777" w:rsidTr="00851530">
        <w:trPr>
          <w:trHeight w:val="6829"/>
        </w:trPr>
        <w:tc>
          <w:tcPr>
            <w:tcW w:w="10776" w:type="dxa"/>
            <w:gridSpan w:val="2"/>
          </w:tcPr>
          <w:p w14:paraId="3DF983BB" w14:textId="77777777" w:rsidR="007A407F" w:rsidRPr="00C3084F" w:rsidRDefault="00140CE4" w:rsidP="004E1012">
            <w:pPr>
              <w:ind w:left="274"/>
              <w:jc w:val="both"/>
              <w:rPr>
                <w:rFonts w:ascii="Arial" w:hAnsi="Arial" w:cs="Arial"/>
              </w:rPr>
            </w:pPr>
            <w:r w:rsidRPr="00C3084F">
              <w:rPr>
                <w:rFonts w:ascii="Arial" w:hAnsi="Arial" w:cs="Arial"/>
                <w:b/>
                <w:bCs/>
              </w:rPr>
              <w:t>4.  IMPACTO ECONÓMICO</w:t>
            </w:r>
            <w:r w:rsidRPr="00C3084F">
              <w:rPr>
                <w:rFonts w:ascii="Arial" w:hAnsi="Arial" w:cs="Arial"/>
              </w:rPr>
              <w:t xml:space="preserve"> (Si se requiere)</w:t>
            </w:r>
          </w:p>
          <w:p w14:paraId="283F653E" w14:textId="77777777" w:rsidR="00D94899" w:rsidRPr="00C3084F" w:rsidRDefault="00D94899" w:rsidP="004E1012">
            <w:pPr>
              <w:jc w:val="both"/>
              <w:rPr>
                <w:rFonts w:ascii="Arial" w:hAnsi="Arial" w:cs="Arial"/>
              </w:rPr>
            </w:pPr>
          </w:p>
          <w:p w14:paraId="231BB9DE" w14:textId="77777777" w:rsidR="007A407F" w:rsidRPr="00685A8C" w:rsidRDefault="00140CE4" w:rsidP="004E1012">
            <w:pPr>
              <w:ind w:left="274"/>
              <w:jc w:val="both"/>
              <w:rPr>
                <w:rFonts w:ascii="Arial" w:hAnsi="Arial" w:cs="Arial"/>
                <w:iCs/>
                <w:color w:val="808080"/>
                <w:spacing w:val="-2"/>
                <w:w w:val="80"/>
              </w:rPr>
            </w:pPr>
            <w:r w:rsidRPr="00C3084F">
              <w:rPr>
                <w:rFonts w:ascii="Arial" w:hAnsi="Arial" w:cs="Arial"/>
              </w:rPr>
              <w:t>(Por favor señale el costo o ahorro de la implementación del acto administrativo</w:t>
            </w:r>
            <w:r w:rsidRPr="00685A8C">
              <w:rPr>
                <w:rFonts w:ascii="Arial" w:hAnsi="Arial" w:cs="Arial"/>
                <w:i/>
                <w:color w:val="808080"/>
                <w:spacing w:val="-2"/>
                <w:w w:val="80"/>
              </w:rPr>
              <w:t>)</w:t>
            </w:r>
          </w:p>
          <w:p w14:paraId="79B631EB" w14:textId="77777777" w:rsidR="00404A5C" w:rsidRPr="00685A8C" w:rsidRDefault="00404A5C" w:rsidP="004E1012">
            <w:pPr>
              <w:ind w:left="274"/>
              <w:jc w:val="both"/>
              <w:rPr>
                <w:rFonts w:ascii="Arial" w:hAnsi="Arial" w:cs="Arial"/>
                <w:iCs/>
                <w:color w:val="808080"/>
                <w:spacing w:val="-2"/>
                <w:w w:val="80"/>
              </w:rPr>
            </w:pPr>
          </w:p>
          <w:p w14:paraId="5DA5EE05" w14:textId="77777777" w:rsidR="00404A5C" w:rsidRPr="00685A8C" w:rsidRDefault="00404A5C" w:rsidP="00B26959">
            <w:pPr>
              <w:adjustRightInd w:val="0"/>
              <w:jc w:val="both"/>
              <w:rPr>
                <w:rFonts w:ascii="Arial" w:hAnsi="Arial" w:cs="Arial"/>
              </w:rPr>
            </w:pPr>
            <w:r w:rsidRPr="00685A8C">
              <w:rPr>
                <w:rFonts w:ascii="Arial" w:hAnsi="Arial" w:cs="Arial"/>
              </w:rPr>
              <w:t xml:space="preserve">Con la incorporación del </w:t>
            </w:r>
            <w:r w:rsidR="00B26959">
              <w:rPr>
                <w:rFonts w:ascii="Arial" w:hAnsi="Arial" w:cs="Arial"/>
              </w:rPr>
              <w:t xml:space="preserve">nuevo </w:t>
            </w:r>
            <w:r w:rsidRPr="00685A8C">
              <w:rPr>
                <w:rFonts w:ascii="Arial" w:hAnsi="Arial" w:cs="Arial"/>
              </w:rPr>
              <w:t xml:space="preserve">código tarifario </w:t>
            </w:r>
            <w:r w:rsidR="0022599C">
              <w:rPr>
                <w:rFonts w:ascii="Arial" w:hAnsi="Arial" w:cs="Arial"/>
              </w:rPr>
              <w:t>93020,</w:t>
            </w:r>
            <w:r w:rsidRPr="00685A8C">
              <w:rPr>
                <w:rFonts w:ascii="Arial" w:hAnsi="Arial" w:cs="Arial"/>
              </w:rPr>
              <w:t xml:space="preserve"> el ciudadano obtiene</w:t>
            </w:r>
            <w:r w:rsidR="00B26959">
              <w:rPr>
                <w:rFonts w:ascii="Arial" w:hAnsi="Arial" w:cs="Arial"/>
              </w:rPr>
              <w:t xml:space="preserve"> directo a la </w:t>
            </w:r>
            <w:r w:rsidR="00B26959" w:rsidRPr="00B26959">
              <w:rPr>
                <w:rFonts w:ascii="Arial" w:hAnsi="Arial" w:cs="Arial"/>
              </w:rPr>
              <w:t>Expedición de Certificado de capacidad de producción técnica para: Establecimientos de productos cosméticos, Establecimientos de productos de aseo, higiene y limpieza de uso doméstico</w:t>
            </w:r>
            <w:r w:rsidR="00B26959">
              <w:rPr>
                <w:rFonts w:ascii="Arial" w:hAnsi="Arial" w:cs="Arial"/>
              </w:rPr>
              <w:t>,</w:t>
            </w:r>
            <w:r w:rsidR="00033919" w:rsidRPr="00685A8C">
              <w:rPr>
                <w:rFonts w:ascii="Arial" w:hAnsi="Arial" w:cs="Arial"/>
              </w:rPr>
              <w:t xml:space="preserve"> </w:t>
            </w:r>
            <w:r w:rsidRPr="00685A8C">
              <w:rPr>
                <w:rFonts w:ascii="Arial" w:hAnsi="Arial" w:cs="Arial"/>
              </w:rPr>
              <w:t xml:space="preserve"> en una sola solicitud bajo la normativa vigente, optimizando los recursos del Instituto en relación </w:t>
            </w:r>
            <w:r w:rsidR="00CE4377" w:rsidRPr="00685A8C">
              <w:rPr>
                <w:rFonts w:ascii="Arial" w:hAnsi="Arial" w:cs="Arial"/>
              </w:rPr>
              <w:t xml:space="preserve">con </w:t>
            </w:r>
            <w:r w:rsidRPr="00685A8C">
              <w:rPr>
                <w:rFonts w:ascii="Arial" w:hAnsi="Arial" w:cs="Arial"/>
              </w:rPr>
              <w:t>costos directos (Talento Humano) e indirectos</w:t>
            </w:r>
            <w:r w:rsidR="00B26959">
              <w:rPr>
                <w:rFonts w:ascii="Arial" w:hAnsi="Arial" w:cs="Arial"/>
              </w:rPr>
              <w:t>, con</w:t>
            </w:r>
            <w:r w:rsidR="00CE4377" w:rsidRPr="00685A8C">
              <w:rPr>
                <w:rFonts w:ascii="Arial" w:hAnsi="Arial" w:cs="Arial"/>
              </w:rPr>
              <w:t xml:space="preserve"> una sola radicación</w:t>
            </w:r>
            <w:r w:rsidR="00B26959">
              <w:rPr>
                <w:rFonts w:ascii="Arial" w:hAnsi="Arial" w:cs="Arial"/>
              </w:rPr>
              <w:t xml:space="preserve"> </w:t>
            </w:r>
            <w:r w:rsidR="007814DD" w:rsidRPr="00685A8C">
              <w:rPr>
                <w:rFonts w:ascii="Arial" w:hAnsi="Arial" w:cs="Arial"/>
              </w:rPr>
              <w:t>automática</w:t>
            </w:r>
            <w:r w:rsidR="00780DCA" w:rsidRPr="00685A8C">
              <w:rPr>
                <w:rFonts w:ascii="Arial" w:hAnsi="Arial" w:cs="Arial"/>
              </w:rPr>
              <w:t xml:space="preserve">. Estos procesos solicitados por </w:t>
            </w:r>
            <w:r w:rsidR="007814DD" w:rsidRPr="00685A8C">
              <w:rPr>
                <w:rFonts w:ascii="Arial" w:hAnsi="Arial" w:cs="Arial"/>
              </w:rPr>
              <w:t>el usuario y efectuados por el Invima</w:t>
            </w:r>
            <w:r w:rsidR="00CE4377" w:rsidRPr="00685A8C">
              <w:rPr>
                <w:rFonts w:ascii="Arial" w:hAnsi="Arial" w:cs="Arial"/>
              </w:rPr>
              <w:t>,</w:t>
            </w:r>
            <w:r w:rsidR="00060409" w:rsidRPr="00685A8C">
              <w:rPr>
                <w:rFonts w:ascii="Arial" w:hAnsi="Arial" w:cs="Arial"/>
              </w:rPr>
              <w:t xml:space="preserve"> </w:t>
            </w:r>
            <w:r w:rsidR="00780DCA" w:rsidRPr="00685A8C">
              <w:rPr>
                <w:rFonts w:ascii="Arial" w:hAnsi="Arial" w:cs="Arial"/>
              </w:rPr>
              <w:t>generarán</w:t>
            </w:r>
            <w:r w:rsidR="00060409" w:rsidRPr="00685A8C">
              <w:rPr>
                <w:rFonts w:ascii="Arial" w:hAnsi="Arial" w:cs="Arial"/>
              </w:rPr>
              <w:t xml:space="preserve"> un ahorro en costos de actividades administrativas</w:t>
            </w:r>
            <w:r w:rsidR="00780DCA" w:rsidRPr="00685A8C">
              <w:rPr>
                <w:rFonts w:ascii="Arial" w:hAnsi="Arial" w:cs="Arial"/>
              </w:rPr>
              <w:t xml:space="preserve">, </w:t>
            </w:r>
            <w:r w:rsidR="00060409" w:rsidRPr="00685A8C">
              <w:rPr>
                <w:rFonts w:ascii="Arial" w:hAnsi="Arial" w:cs="Arial"/>
              </w:rPr>
              <w:t>en tiempos de respuesta y efectividad por parte del Instituto</w:t>
            </w:r>
            <w:r w:rsidR="00780DCA" w:rsidRPr="00685A8C">
              <w:rPr>
                <w:rFonts w:ascii="Arial" w:hAnsi="Arial" w:cs="Arial"/>
              </w:rPr>
              <w:t xml:space="preserve"> y como resultado de ello, las tarifas para productos cosméticos y de higiene doméstica y absorbentes de higiene personal, que serán atendidas por el aplicativo InvimÁgil, disminuirán en la cantidad de UVB cobradas, debido a que esta herramienta ayudará a modernizar y acelerar la atención a estos trámites.</w:t>
            </w:r>
          </w:p>
          <w:p w14:paraId="41A91427" w14:textId="77777777" w:rsidR="00B21E5C" w:rsidRPr="00685A8C" w:rsidRDefault="00B21E5C" w:rsidP="00404A5C">
            <w:pPr>
              <w:jc w:val="both"/>
              <w:rPr>
                <w:rFonts w:ascii="Arial" w:hAnsi="Arial" w:cs="Arial"/>
              </w:rPr>
            </w:pPr>
          </w:p>
          <w:p w14:paraId="0E76E9F2" w14:textId="77777777" w:rsidR="00404A5C" w:rsidRPr="00685A8C" w:rsidRDefault="00B21E5C" w:rsidP="00404A5C">
            <w:pPr>
              <w:jc w:val="both"/>
              <w:rPr>
                <w:rFonts w:ascii="Arial" w:hAnsi="Arial" w:cs="Arial"/>
              </w:rPr>
            </w:pPr>
            <w:r w:rsidRPr="00685A8C">
              <w:rPr>
                <w:rFonts w:ascii="Arial" w:hAnsi="Arial" w:cs="Arial"/>
              </w:rPr>
              <w:t>C</w:t>
            </w:r>
            <w:r w:rsidR="00404A5C" w:rsidRPr="00685A8C">
              <w:rPr>
                <w:rFonts w:ascii="Arial" w:hAnsi="Arial" w:cs="Arial"/>
              </w:rPr>
              <w:t xml:space="preserve">on </w:t>
            </w:r>
            <w:r w:rsidR="00404A5C" w:rsidRPr="0022599C">
              <w:rPr>
                <w:rFonts w:ascii="Arial" w:hAnsi="Arial" w:cs="Arial"/>
              </w:rPr>
              <w:t xml:space="preserve">el ajuste </w:t>
            </w:r>
            <w:r w:rsidRPr="0022599C">
              <w:rPr>
                <w:rFonts w:ascii="Arial" w:hAnsi="Arial" w:cs="Arial"/>
              </w:rPr>
              <w:t xml:space="preserve">de disminución </w:t>
            </w:r>
            <w:r w:rsidR="00404A5C" w:rsidRPr="0022599C">
              <w:rPr>
                <w:rFonts w:ascii="Arial" w:hAnsi="Arial" w:cs="Arial"/>
              </w:rPr>
              <w:t>de las tarifas ya existentes</w:t>
            </w:r>
            <w:r w:rsidR="00A43BBF" w:rsidRPr="0022599C">
              <w:rPr>
                <w:rFonts w:ascii="Arial" w:hAnsi="Arial" w:cs="Arial"/>
              </w:rPr>
              <w:t xml:space="preserve"> </w:t>
            </w:r>
            <w:r w:rsidRPr="0022599C">
              <w:rPr>
                <w:rFonts w:ascii="Arial" w:hAnsi="Arial" w:cs="Arial"/>
              </w:rPr>
              <w:t xml:space="preserve">pero que se migran a Invimägil </w:t>
            </w:r>
            <w:r w:rsidR="00A43BBF" w:rsidRPr="0022599C">
              <w:rPr>
                <w:rFonts w:ascii="Arial" w:hAnsi="Arial" w:cs="Arial"/>
              </w:rPr>
              <w:t>(</w:t>
            </w:r>
            <w:r w:rsidR="0022599C" w:rsidRPr="0022599C">
              <w:rPr>
                <w:rFonts w:ascii="Arial" w:hAnsi="Arial" w:cs="Arial"/>
              </w:rPr>
              <w:t>código tarifario 93020</w:t>
            </w:r>
            <w:r w:rsidR="00A43BBF" w:rsidRPr="0022599C">
              <w:rPr>
                <w:rFonts w:ascii="Arial" w:hAnsi="Arial" w:cs="Arial"/>
              </w:rPr>
              <w:t>)</w:t>
            </w:r>
            <w:r w:rsidR="00404A5C" w:rsidRPr="0022599C">
              <w:rPr>
                <w:rFonts w:ascii="Arial" w:hAnsi="Arial" w:cs="Arial"/>
              </w:rPr>
              <w:t>,</w:t>
            </w:r>
            <w:r w:rsidR="00404A5C" w:rsidRPr="00685A8C">
              <w:rPr>
                <w:rFonts w:ascii="Arial" w:hAnsi="Arial" w:cs="Arial"/>
              </w:rPr>
              <w:t xml:space="preserve"> el Instituto, obtiene la remuneración que corresponde por las actividades involucradas en la evaluación de</w:t>
            </w:r>
            <w:r w:rsidR="00A478B3" w:rsidRPr="00685A8C">
              <w:rPr>
                <w:rFonts w:ascii="Arial" w:hAnsi="Arial" w:cs="Arial"/>
              </w:rPr>
              <w:t xml:space="preserve"> este tipo de solicitudes con</w:t>
            </w:r>
            <w:r w:rsidR="00404A5C" w:rsidRPr="00685A8C">
              <w:rPr>
                <w:rFonts w:ascii="Arial" w:hAnsi="Arial" w:cs="Arial"/>
              </w:rPr>
              <w:t xml:space="preserve"> los recursos necesarios</w:t>
            </w:r>
            <w:r w:rsidR="00A43BBF" w:rsidRPr="00685A8C">
              <w:rPr>
                <w:rFonts w:ascii="Arial" w:hAnsi="Arial" w:cs="Arial"/>
              </w:rPr>
              <w:t xml:space="preserve"> para la revisión total de la información y soportes remitidos</w:t>
            </w:r>
            <w:r w:rsidR="00BD619B" w:rsidRPr="00685A8C">
              <w:rPr>
                <w:rFonts w:ascii="Arial" w:hAnsi="Arial" w:cs="Arial"/>
              </w:rPr>
              <w:t xml:space="preserve"> (tiempo </w:t>
            </w:r>
            <w:r w:rsidR="00A478B3" w:rsidRPr="00685A8C">
              <w:rPr>
                <w:rFonts w:ascii="Arial" w:hAnsi="Arial" w:cs="Arial"/>
              </w:rPr>
              <w:t xml:space="preserve">total requerido </w:t>
            </w:r>
            <w:r w:rsidR="00BD619B" w:rsidRPr="00685A8C">
              <w:rPr>
                <w:rFonts w:ascii="Arial" w:hAnsi="Arial" w:cs="Arial"/>
              </w:rPr>
              <w:t>por profesional)</w:t>
            </w:r>
            <w:r w:rsidR="00404A5C" w:rsidRPr="00685A8C">
              <w:rPr>
                <w:rFonts w:ascii="Arial" w:hAnsi="Arial" w:cs="Arial"/>
              </w:rPr>
              <w:t>.</w:t>
            </w:r>
          </w:p>
          <w:p w14:paraId="02F9B139" w14:textId="77777777" w:rsidR="00404A5C" w:rsidRPr="00685A8C" w:rsidRDefault="00404A5C" w:rsidP="00404A5C">
            <w:pPr>
              <w:ind w:left="274"/>
              <w:jc w:val="both"/>
              <w:rPr>
                <w:rFonts w:ascii="Arial" w:hAnsi="Arial" w:cs="Arial"/>
              </w:rPr>
            </w:pPr>
          </w:p>
          <w:p w14:paraId="4010960C" w14:textId="77777777" w:rsidR="00404A5C" w:rsidRPr="00685A8C" w:rsidRDefault="00404A5C" w:rsidP="00404A5C">
            <w:pPr>
              <w:jc w:val="both"/>
              <w:rPr>
                <w:rFonts w:ascii="Arial" w:hAnsi="Arial" w:cs="Arial"/>
              </w:rPr>
            </w:pPr>
            <w:r w:rsidRPr="00685A8C">
              <w:rPr>
                <w:rFonts w:ascii="Arial" w:hAnsi="Arial" w:cs="Arial"/>
              </w:rPr>
              <w:t>Costos propuestos (202</w:t>
            </w:r>
            <w:r w:rsidR="00AB1DF3">
              <w:rPr>
                <w:rFonts w:ascii="Arial" w:hAnsi="Arial" w:cs="Arial"/>
              </w:rPr>
              <w:t>6</w:t>
            </w:r>
            <w:r w:rsidRPr="00685A8C">
              <w:rPr>
                <w:rFonts w:ascii="Arial" w:hAnsi="Arial" w:cs="Arial"/>
              </w:rPr>
              <w:t>), que surtirían ajuste al valor de UVB del año vigente de la aprobación</w:t>
            </w:r>
            <w:r w:rsidR="00034050" w:rsidRPr="00685A8C">
              <w:rPr>
                <w:rFonts w:ascii="Arial" w:hAnsi="Arial" w:cs="Arial"/>
              </w:rPr>
              <w:t>:</w:t>
            </w:r>
          </w:p>
          <w:p w14:paraId="575928FF" w14:textId="77777777" w:rsidR="002B3369" w:rsidRPr="00685A8C" w:rsidRDefault="002B3369" w:rsidP="00685A8C">
            <w:pPr>
              <w:pStyle w:val="Prrafodelista"/>
              <w:ind w:left="720"/>
              <w:jc w:val="both"/>
              <w:rPr>
                <w:rFonts w:ascii="Arial" w:hAnsi="Arial" w:cs="Arial"/>
              </w:rPr>
            </w:pPr>
          </w:p>
          <w:p w14:paraId="128698EE" w14:textId="1497A825" w:rsidR="00880E9F" w:rsidRDefault="00880E9F" w:rsidP="00CE29EB">
            <w:pPr>
              <w:pStyle w:val="Prrafodelista"/>
              <w:numPr>
                <w:ilvl w:val="0"/>
                <w:numId w:val="17"/>
              </w:numPr>
              <w:jc w:val="both"/>
              <w:rPr>
                <w:rFonts w:ascii="Arial" w:hAnsi="Arial" w:cs="Arial"/>
              </w:rPr>
            </w:pPr>
            <w:r w:rsidRPr="00685A8C">
              <w:rPr>
                <w:rFonts w:ascii="Arial" w:hAnsi="Arial" w:cs="Arial"/>
              </w:rPr>
              <w:t xml:space="preserve">El código </w:t>
            </w:r>
            <w:r w:rsidR="0022599C">
              <w:rPr>
                <w:rFonts w:ascii="Arial" w:hAnsi="Arial" w:cs="Arial"/>
              </w:rPr>
              <w:t>93020</w:t>
            </w:r>
            <w:r w:rsidRPr="00685A8C">
              <w:rPr>
                <w:rFonts w:ascii="Arial" w:hAnsi="Arial" w:cs="Arial"/>
              </w:rPr>
              <w:t xml:space="preserve">, incluido en el manual tarifario para la atención a través del aplicativo de InvimÁgil, tendrá un costo de </w:t>
            </w:r>
            <w:r w:rsidR="002C6E19">
              <w:rPr>
                <w:rFonts w:ascii="Arial" w:hAnsi="Arial" w:cs="Arial"/>
              </w:rPr>
              <w:t>37.54</w:t>
            </w:r>
            <w:r w:rsidRPr="00685A8C">
              <w:rPr>
                <w:rFonts w:ascii="Arial" w:hAnsi="Arial" w:cs="Arial"/>
              </w:rPr>
              <w:t xml:space="preserve"> UVB (Unidades de Valor Básico), equivalente a</w:t>
            </w:r>
            <w:r w:rsidR="00532CB3">
              <w:rPr>
                <w:rFonts w:ascii="Arial" w:hAnsi="Arial" w:cs="Arial"/>
              </w:rPr>
              <w:t xml:space="preserve"> </w:t>
            </w:r>
            <w:r w:rsidR="002C6E19" w:rsidRPr="002C6E19">
              <w:rPr>
                <w:rFonts w:ascii="Arial" w:hAnsi="Arial" w:cs="Arial"/>
                <w:i/>
                <w:iCs/>
              </w:rPr>
              <w:t>$454.610</w:t>
            </w:r>
            <w:r w:rsidR="002C6E19">
              <w:rPr>
                <w:rFonts w:ascii="Arial" w:hAnsi="Arial" w:cs="Arial"/>
                <w:i/>
                <w:iCs/>
              </w:rPr>
              <w:t xml:space="preserve"> </w:t>
            </w:r>
            <w:r w:rsidRPr="00685A8C">
              <w:rPr>
                <w:rFonts w:ascii="Arial" w:hAnsi="Arial" w:cs="Arial"/>
              </w:rPr>
              <w:t xml:space="preserve">para la vigencia 2026. Esta tarifa representa una reducción del </w:t>
            </w:r>
            <w:r w:rsidR="002C6E19">
              <w:rPr>
                <w:rFonts w:ascii="Arial" w:hAnsi="Arial" w:cs="Arial"/>
              </w:rPr>
              <w:t>4</w:t>
            </w:r>
            <w:r w:rsidRPr="00685A8C">
              <w:rPr>
                <w:rFonts w:ascii="Arial" w:hAnsi="Arial" w:cs="Arial"/>
              </w:rPr>
              <w:t xml:space="preserve"> % frente a la tarifa 40</w:t>
            </w:r>
            <w:r w:rsidR="002C6E19">
              <w:rPr>
                <w:rFonts w:ascii="Arial" w:hAnsi="Arial" w:cs="Arial"/>
              </w:rPr>
              <w:t>26</w:t>
            </w:r>
            <w:r w:rsidRPr="00685A8C">
              <w:rPr>
                <w:rFonts w:ascii="Arial" w:hAnsi="Arial" w:cs="Arial"/>
              </w:rPr>
              <w:t xml:space="preserve">, la cual continuará </w:t>
            </w:r>
            <w:r w:rsidR="00532CB3">
              <w:rPr>
                <w:rFonts w:ascii="Arial" w:hAnsi="Arial" w:cs="Arial"/>
              </w:rPr>
              <w:t xml:space="preserve">con el valor vigente y </w:t>
            </w:r>
            <w:r w:rsidRPr="00685A8C">
              <w:rPr>
                <w:rFonts w:ascii="Arial" w:hAnsi="Arial" w:cs="Arial"/>
              </w:rPr>
              <w:t>siendo atendida mediante el aplicativo de la Oficina Virtual.</w:t>
            </w:r>
          </w:p>
          <w:p w14:paraId="50A59137" w14:textId="77777777" w:rsidR="004B0225" w:rsidRPr="00DD29E2" w:rsidRDefault="004B0225" w:rsidP="00FB617A">
            <w:pPr>
              <w:jc w:val="both"/>
              <w:rPr>
                <w:rFonts w:ascii="Arial" w:hAnsi="Arial" w:cs="Arial"/>
                <w:iCs/>
              </w:rPr>
            </w:pPr>
          </w:p>
        </w:tc>
      </w:tr>
      <w:tr w:rsidR="008231CD" w:rsidRPr="00BE5720" w14:paraId="1F1088FD" w14:textId="77777777" w:rsidTr="004B0225">
        <w:trPr>
          <w:trHeight w:val="2430"/>
        </w:trPr>
        <w:tc>
          <w:tcPr>
            <w:tcW w:w="10776" w:type="dxa"/>
            <w:gridSpan w:val="2"/>
          </w:tcPr>
          <w:p w14:paraId="52456733" w14:textId="77777777" w:rsidR="008231CD" w:rsidRPr="00C3084F" w:rsidRDefault="008231CD" w:rsidP="004E1012">
            <w:pPr>
              <w:jc w:val="both"/>
              <w:rPr>
                <w:rFonts w:ascii="Arial" w:hAnsi="Arial" w:cs="Arial"/>
                <w:b/>
                <w:bCs/>
              </w:rPr>
            </w:pPr>
          </w:p>
          <w:p w14:paraId="4B94ECAA" w14:textId="77777777" w:rsidR="008231CD" w:rsidRPr="00C3084F" w:rsidRDefault="008231CD" w:rsidP="004E1012">
            <w:pPr>
              <w:ind w:left="274"/>
              <w:jc w:val="both"/>
              <w:rPr>
                <w:rFonts w:ascii="Arial" w:hAnsi="Arial" w:cs="Arial"/>
              </w:rPr>
            </w:pPr>
            <w:r w:rsidRPr="00C3084F">
              <w:rPr>
                <w:rFonts w:ascii="Arial" w:hAnsi="Arial" w:cs="Arial"/>
                <w:b/>
                <w:bCs/>
              </w:rPr>
              <w:t>5.  VIABILIDAD O DISPONIBILIDAD PRESUPUESTAL</w:t>
            </w:r>
            <w:r w:rsidRPr="00C3084F">
              <w:rPr>
                <w:rFonts w:ascii="Arial" w:hAnsi="Arial" w:cs="Arial"/>
              </w:rPr>
              <w:t xml:space="preserve"> (Si se requiere)</w:t>
            </w:r>
          </w:p>
          <w:p w14:paraId="2B480722" w14:textId="77777777" w:rsidR="008231CD" w:rsidRPr="00C3084F" w:rsidRDefault="008231CD" w:rsidP="004E1012">
            <w:pPr>
              <w:ind w:left="274"/>
              <w:jc w:val="both"/>
              <w:rPr>
                <w:rFonts w:ascii="Arial" w:hAnsi="Arial" w:cs="Arial"/>
              </w:rPr>
            </w:pPr>
          </w:p>
          <w:p w14:paraId="054660DF" w14:textId="77777777" w:rsidR="008231CD" w:rsidRPr="00C3084F" w:rsidRDefault="008231CD" w:rsidP="004E1012">
            <w:pPr>
              <w:ind w:left="841" w:right="291"/>
              <w:jc w:val="both"/>
              <w:rPr>
                <w:rFonts w:ascii="Arial" w:hAnsi="Arial" w:cs="Arial"/>
              </w:rPr>
            </w:pPr>
            <w:r w:rsidRPr="00C3084F">
              <w:rPr>
                <w:rFonts w:ascii="Arial" w:hAnsi="Arial" w:cs="Arial"/>
              </w:rPr>
              <w:t>(Por favor indique si cuenta con los recursos presupuestales disponibles para la implementación del proyecto normativo)</w:t>
            </w:r>
          </w:p>
          <w:p w14:paraId="77FF035B" w14:textId="77777777" w:rsidR="00AF0C1C" w:rsidRPr="00C3084F" w:rsidRDefault="00AF0C1C" w:rsidP="004E1012">
            <w:pPr>
              <w:ind w:left="841" w:right="291"/>
              <w:jc w:val="both"/>
              <w:rPr>
                <w:rFonts w:ascii="Arial" w:hAnsi="Arial" w:cs="Arial"/>
              </w:rPr>
            </w:pPr>
          </w:p>
          <w:p w14:paraId="0D30AAAE" w14:textId="77777777" w:rsidR="008231CD" w:rsidRPr="00C3084F" w:rsidRDefault="008231CD" w:rsidP="004E1012">
            <w:pPr>
              <w:ind w:left="841" w:right="291"/>
              <w:jc w:val="both"/>
              <w:rPr>
                <w:rFonts w:ascii="Arial" w:hAnsi="Arial" w:cs="Arial"/>
              </w:rPr>
            </w:pPr>
            <w:r w:rsidRPr="00C3084F">
              <w:rPr>
                <w:rFonts w:ascii="Arial" w:hAnsi="Arial" w:cs="Arial"/>
              </w:rPr>
              <w:t>El contenido del proyecto regulatorio no establece disposiciones sobre las cuales se deba realizar viabilidad o disponibilidad presupuestal.</w:t>
            </w:r>
          </w:p>
        </w:tc>
      </w:tr>
      <w:tr w:rsidR="008231CD" w:rsidRPr="00BE5720" w14:paraId="528AA7D9" w14:textId="77777777" w:rsidTr="004B0225">
        <w:trPr>
          <w:trHeight w:val="316"/>
        </w:trPr>
        <w:tc>
          <w:tcPr>
            <w:tcW w:w="10776" w:type="dxa"/>
            <w:gridSpan w:val="2"/>
          </w:tcPr>
          <w:p w14:paraId="58641917" w14:textId="77777777" w:rsidR="008231CD" w:rsidRPr="00C3084F" w:rsidRDefault="008231CD">
            <w:pPr>
              <w:rPr>
                <w:rFonts w:ascii="Arial" w:hAnsi="Arial" w:cs="Arial"/>
              </w:rPr>
            </w:pPr>
          </w:p>
          <w:p w14:paraId="132376A1" w14:textId="77777777" w:rsidR="008231CD" w:rsidRPr="00C3084F" w:rsidRDefault="008231CD" w:rsidP="004E1012">
            <w:pPr>
              <w:ind w:left="274"/>
              <w:rPr>
                <w:rFonts w:ascii="Arial" w:hAnsi="Arial" w:cs="Arial"/>
              </w:rPr>
            </w:pPr>
            <w:r w:rsidRPr="00C3084F">
              <w:rPr>
                <w:rFonts w:ascii="Arial" w:hAnsi="Arial" w:cs="Arial"/>
                <w:b/>
                <w:bCs/>
              </w:rPr>
              <w:t>6.  ESTUDIOS TÉCNICOS QUE SUSTENTEN EL PROYECTO NORMATIVO</w:t>
            </w:r>
            <w:r w:rsidRPr="00C3084F">
              <w:rPr>
                <w:rFonts w:ascii="Arial" w:hAnsi="Arial" w:cs="Arial"/>
              </w:rPr>
              <w:t xml:space="preserve"> (Si cuenta con ellos)</w:t>
            </w:r>
          </w:p>
        </w:tc>
      </w:tr>
      <w:tr w:rsidR="008231CD" w:rsidRPr="00BE5720" w14:paraId="34B8679D" w14:textId="77777777" w:rsidTr="004B0225">
        <w:trPr>
          <w:trHeight w:val="827"/>
        </w:trPr>
        <w:tc>
          <w:tcPr>
            <w:tcW w:w="10776" w:type="dxa"/>
            <w:gridSpan w:val="2"/>
          </w:tcPr>
          <w:p w14:paraId="2C5613DD" w14:textId="77777777" w:rsidR="008231CD" w:rsidRPr="00C3084F" w:rsidRDefault="008231CD">
            <w:pPr>
              <w:rPr>
                <w:rFonts w:ascii="Arial" w:hAnsi="Arial" w:cs="Arial"/>
              </w:rPr>
            </w:pPr>
          </w:p>
          <w:p w14:paraId="7D44CB91" w14:textId="77777777" w:rsidR="008231CD" w:rsidRPr="00C3084F" w:rsidRDefault="008231CD" w:rsidP="004E1012">
            <w:pPr>
              <w:ind w:left="841" w:right="291"/>
              <w:jc w:val="both"/>
              <w:rPr>
                <w:rFonts w:ascii="Arial" w:hAnsi="Arial" w:cs="Arial"/>
              </w:rPr>
            </w:pPr>
            <w:r w:rsidRPr="00C3084F">
              <w:rPr>
                <w:rFonts w:ascii="Arial" w:hAnsi="Arial" w:cs="Arial"/>
              </w:rPr>
              <w:t>La metodología empleada para actualizar las tarifas por asignación y uso de las frecuencias es una fórmula simple de indexación y no se requiere estudio técnico para su estimación.</w:t>
            </w:r>
          </w:p>
          <w:p w14:paraId="5342620D" w14:textId="77777777" w:rsidR="008231CD" w:rsidRPr="00C3084F" w:rsidRDefault="008231CD">
            <w:pPr>
              <w:rPr>
                <w:rFonts w:ascii="Arial" w:hAnsi="Arial" w:cs="Arial"/>
              </w:rPr>
            </w:pPr>
          </w:p>
        </w:tc>
      </w:tr>
      <w:tr w:rsidR="008231CD" w:rsidRPr="00BE5720" w14:paraId="3B9F2E68" w14:textId="77777777" w:rsidTr="004B0225">
        <w:trPr>
          <w:trHeight w:val="275"/>
        </w:trPr>
        <w:tc>
          <w:tcPr>
            <w:tcW w:w="10776" w:type="dxa"/>
            <w:gridSpan w:val="2"/>
          </w:tcPr>
          <w:p w14:paraId="216BB22D" w14:textId="77777777" w:rsidR="008231CD" w:rsidRPr="00C3084F" w:rsidRDefault="008231CD">
            <w:pPr>
              <w:pStyle w:val="TableParagraph"/>
              <w:rPr>
                <w:rFonts w:ascii="Arial" w:hAnsi="Arial" w:cs="Arial"/>
              </w:rPr>
            </w:pPr>
          </w:p>
        </w:tc>
      </w:tr>
      <w:tr w:rsidR="008231CD" w:rsidRPr="00BE5720" w14:paraId="52EFC16D" w14:textId="77777777" w:rsidTr="004B0225">
        <w:trPr>
          <w:trHeight w:val="414"/>
        </w:trPr>
        <w:tc>
          <w:tcPr>
            <w:tcW w:w="10776" w:type="dxa"/>
            <w:gridSpan w:val="2"/>
            <w:shd w:val="clear" w:color="auto" w:fill="D9D9D9"/>
          </w:tcPr>
          <w:p w14:paraId="64C41F40" w14:textId="77777777" w:rsidR="008231CD" w:rsidRPr="00C3084F" w:rsidRDefault="008231CD" w:rsidP="004E1012">
            <w:pPr>
              <w:pStyle w:val="TableParagraph"/>
              <w:spacing w:before="70"/>
              <w:ind w:left="8"/>
              <w:jc w:val="center"/>
              <w:rPr>
                <w:rFonts w:ascii="Arial" w:hAnsi="Arial" w:cs="Arial"/>
                <w:b/>
              </w:rPr>
            </w:pPr>
            <w:r w:rsidRPr="00C3084F">
              <w:rPr>
                <w:rFonts w:ascii="Arial" w:hAnsi="Arial" w:cs="Arial"/>
                <w:b/>
                <w:spacing w:val="-2"/>
                <w:w w:val="90"/>
              </w:rPr>
              <w:t>ANEXOS:</w:t>
            </w:r>
          </w:p>
        </w:tc>
      </w:tr>
      <w:tr w:rsidR="008231CD" w:rsidRPr="00BE5720" w14:paraId="19B15629" w14:textId="77777777" w:rsidTr="004B0225">
        <w:trPr>
          <w:trHeight w:val="825"/>
        </w:trPr>
        <w:tc>
          <w:tcPr>
            <w:tcW w:w="7657" w:type="dxa"/>
          </w:tcPr>
          <w:p w14:paraId="52DC5102" w14:textId="77777777" w:rsidR="008231CD" w:rsidRPr="00C3084F" w:rsidRDefault="008231CD">
            <w:pPr>
              <w:rPr>
                <w:rFonts w:ascii="Arial" w:hAnsi="Arial" w:cs="Arial"/>
              </w:rPr>
            </w:pPr>
            <w:r w:rsidRPr="00C3084F">
              <w:rPr>
                <w:rFonts w:ascii="Arial" w:hAnsi="Arial" w:cs="Arial"/>
              </w:rPr>
              <w:t>Certificación de cumplimiento de requisitos de consulta, publicidad y de incorporación en la agenda regulatoria</w:t>
            </w:r>
          </w:p>
        </w:tc>
        <w:tc>
          <w:tcPr>
            <w:tcW w:w="3119" w:type="dxa"/>
          </w:tcPr>
          <w:p w14:paraId="691C8E78" w14:textId="77777777" w:rsidR="008231CD" w:rsidRPr="00C3084F" w:rsidRDefault="008231CD">
            <w:pPr>
              <w:rPr>
                <w:rFonts w:ascii="Arial" w:hAnsi="Arial" w:cs="Arial"/>
              </w:rPr>
            </w:pPr>
          </w:p>
          <w:p w14:paraId="07927C25" w14:textId="77777777" w:rsidR="008231CD" w:rsidRPr="00C3084F" w:rsidRDefault="008231CD">
            <w:pPr>
              <w:rPr>
                <w:rFonts w:ascii="Arial" w:hAnsi="Arial" w:cs="Arial"/>
              </w:rPr>
            </w:pPr>
            <w:r w:rsidRPr="00C3084F">
              <w:rPr>
                <w:rFonts w:ascii="Arial" w:hAnsi="Arial" w:cs="Arial"/>
              </w:rPr>
              <w:t>N/A</w:t>
            </w:r>
          </w:p>
        </w:tc>
      </w:tr>
      <w:tr w:rsidR="008231CD" w:rsidRPr="00BE5720" w14:paraId="0B93489C" w14:textId="77777777" w:rsidTr="004B0225">
        <w:trPr>
          <w:trHeight w:val="552"/>
        </w:trPr>
        <w:tc>
          <w:tcPr>
            <w:tcW w:w="7657" w:type="dxa"/>
          </w:tcPr>
          <w:p w14:paraId="434317A5" w14:textId="77777777" w:rsidR="008231CD" w:rsidRPr="00C3084F" w:rsidRDefault="008231CD">
            <w:pPr>
              <w:rPr>
                <w:rFonts w:ascii="Arial" w:hAnsi="Arial" w:cs="Arial"/>
              </w:rPr>
            </w:pPr>
            <w:r w:rsidRPr="00C3084F">
              <w:rPr>
                <w:rFonts w:ascii="Arial" w:hAnsi="Arial" w:cs="Arial"/>
              </w:rPr>
              <w:t xml:space="preserve">Concepto(s) de Ministerio de Salud y Protección Social </w:t>
            </w:r>
          </w:p>
        </w:tc>
        <w:tc>
          <w:tcPr>
            <w:tcW w:w="3119" w:type="dxa"/>
          </w:tcPr>
          <w:p w14:paraId="7FEEE9FB" w14:textId="77777777" w:rsidR="008231CD" w:rsidRPr="00C3084F" w:rsidRDefault="008231CD">
            <w:pPr>
              <w:rPr>
                <w:rFonts w:ascii="Arial" w:hAnsi="Arial" w:cs="Arial"/>
              </w:rPr>
            </w:pPr>
            <w:r w:rsidRPr="00C3084F">
              <w:rPr>
                <w:rFonts w:ascii="Arial" w:hAnsi="Arial" w:cs="Arial"/>
              </w:rPr>
              <w:t>N/A</w:t>
            </w:r>
          </w:p>
        </w:tc>
      </w:tr>
      <w:tr w:rsidR="008231CD" w:rsidRPr="00BE5720" w14:paraId="65CEB425" w14:textId="77777777" w:rsidTr="004B0225">
        <w:trPr>
          <w:trHeight w:val="827"/>
        </w:trPr>
        <w:tc>
          <w:tcPr>
            <w:tcW w:w="7657" w:type="dxa"/>
          </w:tcPr>
          <w:p w14:paraId="2C55370E" w14:textId="77777777" w:rsidR="008231CD" w:rsidRPr="00C3084F" w:rsidRDefault="008231CD">
            <w:pPr>
              <w:rPr>
                <w:rFonts w:ascii="Arial" w:hAnsi="Arial" w:cs="Arial"/>
              </w:rPr>
            </w:pPr>
            <w:r w:rsidRPr="00C3084F">
              <w:rPr>
                <w:rFonts w:ascii="Arial" w:hAnsi="Arial" w:cs="Arial"/>
              </w:rPr>
              <w:t>Informe de observaciones y respuestas</w:t>
            </w:r>
          </w:p>
        </w:tc>
        <w:tc>
          <w:tcPr>
            <w:tcW w:w="3119" w:type="dxa"/>
          </w:tcPr>
          <w:p w14:paraId="5C2DD845" w14:textId="77777777" w:rsidR="008231CD" w:rsidRPr="00C3084F" w:rsidRDefault="008231CD">
            <w:pPr>
              <w:rPr>
                <w:rFonts w:ascii="Arial" w:hAnsi="Arial" w:cs="Arial"/>
              </w:rPr>
            </w:pPr>
            <w:r w:rsidRPr="00C3084F">
              <w:rPr>
                <w:rFonts w:ascii="Arial" w:hAnsi="Arial" w:cs="Arial"/>
              </w:rPr>
              <w:t>En caso de presentarse observaciones se incluirá la respectiva matriz de respuesta</w:t>
            </w:r>
          </w:p>
        </w:tc>
      </w:tr>
      <w:tr w:rsidR="008231CD" w:rsidRPr="00BE5720" w14:paraId="4D1AC68C" w14:textId="77777777" w:rsidTr="004B0225">
        <w:trPr>
          <w:trHeight w:val="825"/>
        </w:trPr>
        <w:tc>
          <w:tcPr>
            <w:tcW w:w="7657" w:type="dxa"/>
          </w:tcPr>
          <w:p w14:paraId="45E1CA8E" w14:textId="77777777" w:rsidR="008231CD" w:rsidRPr="00C3084F" w:rsidRDefault="008231CD">
            <w:pPr>
              <w:rPr>
                <w:rFonts w:ascii="Arial" w:hAnsi="Arial" w:cs="Arial"/>
              </w:rPr>
            </w:pPr>
            <w:r w:rsidRPr="00C3084F">
              <w:rPr>
                <w:rFonts w:ascii="Arial" w:hAnsi="Arial" w:cs="Arial"/>
              </w:rPr>
              <w:t xml:space="preserve">Concepto de Oficina Asesora Jurídica del Instituto Nacional de Vigilancia de Medicamentos y Alimentos – Invima </w:t>
            </w:r>
          </w:p>
        </w:tc>
        <w:tc>
          <w:tcPr>
            <w:tcW w:w="3119" w:type="dxa"/>
          </w:tcPr>
          <w:p w14:paraId="02247EA2" w14:textId="77777777" w:rsidR="008231CD" w:rsidRPr="00C3084F" w:rsidRDefault="008231CD">
            <w:pPr>
              <w:rPr>
                <w:rFonts w:ascii="Arial" w:hAnsi="Arial" w:cs="Arial"/>
              </w:rPr>
            </w:pPr>
            <w:r w:rsidRPr="00C3084F">
              <w:rPr>
                <w:rFonts w:ascii="Arial" w:hAnsi="Arial" w:cs="Arial"/>
              </w:rPr>
              <w:t>N/A</w:t>
            </w:r>
          </w:p>
        </w:tc>
      </w:tr>
      <w:tr w:rsidR="008231CD" w:rsidRPr="00BE5720" w14:paraId="4FA3EF56" w14:textId="77777777" w:rsidTr="004B0225">
        <w:trPr>
          <w:trHeight w:val="825"/>
        </w:trPr>
        <w:tc>
          <w:tcPr>
            <w:tcW w:w="7657" w:type="dxa"/>
          </w:tcPr>
          <w:p w14:paraId="173FBD75" w14:textId="77777777" w:rsidR="008231CD" w:rsidRPr="00C3084F" w:rsidRDefault="008231CD">
            <w:pPr>
              <w:rPr>
                <w:rFonts w:ascii="Arial" w:hAnsi="Arial" w:cs="Arial"/>
              </w:rPr>
            </w:pPr>
            <w:r w:rsidRPr="00C3084F">
              <w:rPr>
                <w:rFonts w:ascii="Arial" w:hAnsi="Arial" w:cs="Arial"/>
              </w:rPr>
              <w:t>Concepto de aprobación nuevos trámites del Departamento Administrativo de la Función Pública</w:t>
            </w:r>
          </w:p>
        </w:tc>
        <w:tc>
          <w:tcPr>
            <w:tcW w:w="3119" w:type="dxa"/>
          </w:tcPr>
          <w:p w14:paraId="0353FEC2" w14:textId="77777777" w:rsidR="008231CD" w:rsidRPr="00C3084F" w:rsidRDefault="008231CD">
            <w:pPr>
              <w:pStyle w:val="TableParagraph"/>
              <w:rPr>
                <w:rFonts w:ascii="Arial" w:hAnsi="Arial" w:cs="Arial"/>
              </w:rPr>
            </w:pPr>
          </w:p>
          <w:p w14:paraId="4861165E" w14:textId="77777777" w:rsidR="008231CD" w:rsidRPr="00C3084F" w:rsidRDefault="008231CD" w:rsidP="004E1012">
            <w:pPr>
              <w:pStyle w:val="TableParagraph"/>
              <w:ind w:left="67"/>
              <w:rPr>
                <w:rFonts w:ascii="Arial" w:hAnsi="Arial" w:cs="Arial"/>
                <w:i/>
              </w:rPr>
            </w:pPr>
            <w:r w:rsidRPr="00C3084F">
              <w:rPr>
                <w:rFonts w:ascii="Arial" w:hAnsi="Arial" w:cs="Arial"/>
                <w:i/>
                <w:color w:val="808080"/>
                <w:spacing w:val="-5"/>
                <w:w w:val="90"/>
              </w:rPr>
              <w:t>N/A</w:t>
            </w:r>
          </w:p>
        </w:tc>
      </w:tr>
    </w:tbl>
    <w:p w14:paraId="5F21A941" w14:textId="77777777" w:rsidR="007A407F" w:rsidRPr="00C3084F" w:rsidRDefault="007A407F">
      <w:pPr>
        <w:pStyle w:val="TableParagraph"/>
        <w:rPr>
          <w:rFonts w:ascii="Arial" w:hAnsi="Arial" w:cs="Arial"/>
          <w:i/>
        </w:rPr>
        <w:sectPr w:rsidR="007A407F" w:rsidRPr="00C3084F">
          <w:pgSz w:w="12240" w:h="15840"/>
          <w:pgMar w:top="2220" w:right="360" w:bottom="1120" w:left="360" w:header="955" w:footer="939" w:gutter="0"/>
          <w:cols w:space="720"/>
        </w:sectPr>
      </w:pPr>
    </w:p>
    <w:p w14:paraId="29671BD9" w14:textId="77777777" w:rsidR="007A407F" w:rsidRPr="00C3084F" w:rsidRDefault="007A407F">
      <w:pPr>
        <w:pStyle w:val="Textoindependiente"/>
        <w:spacing w:before="5"/>
        <w:rPr>
          <w:rFonts w:ascii="Arial" w:hAnsi="Arial" w:cs="Arial"/>
          <w:sz w:val="22"/>
          <w:szCs w:val="22"/>
        </w:rPr>
      </w:pPr>
    </w:p>
    <w:tbl>
      <w:tblPr>
        <w:tblpPr w:leftFromText="141" w:rightFromText="141" w:vertAnchor="text" w:horzAnchor="margin" w:tblpXSpec="center" w:tblpY="5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7"/>
        <w:gridCol w:w="3118"/>
      </w:tblGrid>
      <w:tr w:rsidR="003B4F9F" w:rsidRPr="00BE5720" w14:paraId="5D533E10" w14:textId="77777777" w:rsidTr="004E1012">
        <w:trPr>
          <w:trHeight w:val="827"/>
        </w:trPr>
        <w:tc>
          <w:tcPr>
            <w:tcW w:w="7657" w:type="dxa"/>
          </w:tcPr>
          <w:p w14:paraId="73A4299F" w14:textId="77777777" w:rsidR="003B4F9F" w:rsidRPr="00C3084F" w:rsidRDefault="003B4F9F" w:rsidP="004E1012">
            <w:pPr>
              <w:rPr>
                <w:rFonts w:ascii="Arial" w:hAnsi="Arial" w:cs="Arial"/>
              </w:rPr>
            </w:pPr>
            <w:r w:rsidRPr="00C3084F">
              <w:rPr>
                <w:rFonts w:ascii="Arial" w:hAnsi="Arial" w:cs="Arial"/>
              </w:rPr>
              <w:t>Otro</w:t>
            </w:r>
          </w:p>
          <w:p w14:paraId="7BDDB823" w14:textId="77777777" w:rsidR="003B4F9F" w:rsidRPr="00C3084F" w:rsidRDefault="003B4F9F" w:rsidP="004E1012">
            <w:pPr>
              <w:rPr>
                <w:rFonts w:ascii="Arial" w:hAnsi="Arial" w:cs="Arial"/>
                <w:i/>
              </w:rPr>
            </w:pPr>
            <w:r w:rsidRPr="00C3084F">
              <w:rPr>
                <w:rFonts w:ascii="Arial" w:hAnsi="Arial" w:cs="Arial"/>
              </w:rPr>
              <w:t>(Cualquier otro aspecto que la entidad originadora de la norma considere relevante o de importancia)</w:t>
            </w:r>
          </w:p>
        </w:tc>
        <w:tc>
          <w:tcPr>
            <w:tcW w:w="3118" w:type="dxa"/>
          </w:tcPr>
          <w:p w14:paraId="03EE0ED4" w14:textId="77777777" w:rsidR="003B4F9F" w:rsidRPr="00C3084F" w:rsidRDefault="003B4F9F" w:rsidP="004E1012">
            <w:pPr>
              <w:pStyle w:val="TableParagraph"/>
              <w:rPr>
                <w:rFonts w:ascii="Arial" w:hAnsi="Arial" w:cs="Arial"/>
              </w:rPr>
            </w:pPr>
          </w:p>
          <w:p w14:paraId="5EBB9515" w14:textId="77777777" w:rsidR="003B4F9F" w:rsidRPr="00C3084F" w:rsidRDefault="003B4F9F" w:rsidP="004E1012">
            <w:pPr>
              <w:pStyle w:val="TableParagraph"/>
              <w:ind w:left="67"/>
              <w:rPr>
                <w:rFonts w:ascii="Arial" w:hAnsi="Arial" w:cs="Arial"/>
                <w:i/>
              </w:rPr>
            </w:pPr>
            <w:r w:rsidRPr="00C3084F">
              <w:rPr>
                <w:rFonts w:ascii="Arial" w:hAnsi="Arial" w:cs="Arial"/>
                <w:i/>
                <w:color w:val="808080"/>
                <w:spacing w:val="-5"/>
                <w:w w:val="90"/>
              </w:rPr>
              <w:t>N/A</w:t>
            </w:r>
          </w:p>
        </w:tc>
      </w:tr>
    </w:tbl>
    <w:p w14:paraId="5D80DA2E" w14:textId="77777777" w:rsidR="007A407F" w:rsidRDefault="007A407F">
      <w:pPr>
        <w:pStyle w:val="TableParagraph"/>
        <w:rPr>
          <w:rFonts w:ascii="Arial" w:hAnsi="Arial" w:cs="Arial"/>
          <w:i/>
        </w:rPr>
      </w:pPr>
    </w:p>
    <w:p w14:paraId="333F05E8" w14:textId="77777777" w:rsidR="003B4F9F" w:rsidRPr="003B4F9F" w:rsidRDefault="003B4F9F" w:rsidP="003B4F9F"/>
    <w:p w14:paraId="13D25E0A" w14:textId="77777777" w:rsidR="003B4F9F" w:rsidRPr="003B4F9F" w:rsidRDefault="003B4F9F" w:rsidP="003B4F9F"/>
    <w:p w14:paraId="086E676C" w14:textId="77777777" w:rsidR="003B4F9F" w:rsidRPr="003B4F9F" w:rsidRDefault="003B4F9F" w:rsidP="003B4F9F"/>
    <w:p w14:paraId="0E826025" w14:textId="77777777" w:rsidR="003B4F9F" w:rsidRPr="001E0F16" w:rsidRDefault="003B4F9F" w:rsidP="003B4F9F">
      <w:pPr>
        <w:spacing w:before="252"/>
        <w:rPr>
          <w:rFonts w:ascii="Arial" w:hAnsi="Arial" w:cs="Arial"/>
          <w:b/>
        </w:rPr>
      </w:pPr>
      <w:r>
        <w:tab/>
      </w:r>
      <w:r w:rsidRPr="001E0F16">
        <w:rPr>
          <w:rFonts w:ascii="Arial" w:hAnsi="Arial" w:cs="Arial"/>
          <w:b/>
          <w:spacing w:val="-2"/>
        </w:rPr>
        <w:t>Aprobó:</w:t>
      </w:r>
    </w:p>
    <w:p w14:paraId="3AAF30FA" w14:textId="77777777" w:rsidR="003B4F9F" w:rsidRPr="001E0F16" w:rsidRDefault="003B4F9F" w:rsidP="003B4F9F">
      <w:pPr>
        <w:pStyle w:val="Textoindependiente"/>
        <w:rPr>
          <w:rFonts w:ascii="Arial" w:hAnsi="Arial" w:cs="Arial"/>
          <w:b/>
          <w:sz w:val="22"/>
          <w:szCs w:val="22"/>
        </w:rPr>
      </w:pPr>
    </w:p>
    <w:p w14:paraId="6DF6AFDF" w14:textId="0D09A9C2" w:rsidR="003B4F9F" w:rsidRPr="001E0F16" w:rsidRDefault="000D593C" w:rsidP="003B4F9F">
      <w:pPr>
        <w:pStyle w:val="Textoindependiente"/>
        <w:spacing w:before="48"/>
        <w:rPr>
          <w:rFonts w:ascii="Arial" w:hAnsi="Arial" w:cs="Arial"/>
          <w:b/>
          <w:sz w:val="22"/>
          <w:szCs w:val="22"/>
        </w:rPr>
      </w:pPr>
      <w:r>
        <w:rPr>
          <w:noProof/>
        </w:rPr>
        <mc:AlternateContent>
          <mc:Choice Requires="wps">
            <w:drawing>
              <wp:anchor distT="0" distB="0" distL="0" distR="0" simplePos="0" relativeHeight="251658240" behindDoc="1" locked="0" layoutInCell="1" allowOverlap="1" wp14:anchorId="299213CF" wp14:editId="51D254BD">
                <wp:simplePos x="0" y="0"/>
                <wp:positionH relativeFrom="page">
                  <wp:posOffset>1537970</wp:posOffset>
                </wp:positionH>
                <wp:positionV relativeFrom="paragraph">
                  <wp:posOffset>191770</wp:posOffset>
                </wp:positionV>
                <wp:extent cx="1321435" cy="1270"/>
                <wp:effectExtent l="0" t="0" r="0" b="0"/>
                <wp:wrapTopAndBottom/>
                <wp:docPr id="1984100565" name="Forma lib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1316" y="0"/>
                              </a:lnTo>
                            </a:path>
                          </a:pathLst>
                        </a:custGeom>
                        <a:ln w="1247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D26106" id="Forma libre: forma 11" o:spid="_x0000_s1026" style="position:absolute;margin-left:121.1pt;margin-top:15.1pt;width:10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ypFAIAAFwEAAAOAAAAZHJzL2Uyb0RvYy54bWysVE1v2zAMvQ/YfxB0X5yPri2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" path="m,l1321316,e" filled="f" strokeweight=".34661mm">
                <v:path arrowok="t"/>
                <w10:wrap type="topAndBottom" anchorx="page"/>
              </v:shape>
            </w:pict>
          </mc:Fallback>
        </mc:AlternateContent>
      </w:r>
    </w:p>
    <w:p w14:paraId="2BC60209" w14:textId="77777777" w:rsidR="003B4F9F" w:rsidRPr="001B2105" w:rsidRDefault="003B4F9F" w:rsidP="003B4F9F">
      <w:pPr>
        <w:spacing w:before="37"/>
        <w:ind w:left="2062"/>
        <w:rPr>
          <w:rFonts w:ascii="Arial" w:hAnsi="Arial" w:cs="Arial"/>
          <w:b/>
          <w:bCs/>
        </w:rPr>
      </w:pPr>
      <w:r w:rsidRPr="001B2105">
        <w:rPr>
          <w:rFonts w:ascii="Arial" w:hAnsi="Arial" w:cs="Arial"/>
          <w:b/>
          <w:bCs/>
        </w:rPr>
        <w:t xml:space="preserve">SANDRA YAMILE HERRERA QUICENO </w:t>
      </w:r>
    </w:p>
    <w:p w14:paraId="6648EF34" w14:textId="77777777" w:rsidR="003B4F9F" w:rsidRPr="001E0F16" w:rsidRDefault="003B4F9F" w:rsidP="003B4F9F">
      <w:pPr>
        <w:spacing w:before="37"/>
        <w:ind w:left="2062"/>
        <w:rPr>
          <w:rFonts w:ascii="Arial" w:hAnsi="Arial" w:cs="Arial"/>
          <w:b/>
        </w:rPr>
      </w:pPr>
      <w:r>
        <w:rPr>
          <w:rFonts w:ascii="Arial" w:hAnsi="Arial" w:cs="Arial"/>
          <w:b/>
        </w:rPr>
        <w:t xml:space="preserve">Secretaria General </w:t>
      </w:r>
    </w:p>
    <w:p w14:paraId="170D993A" w14:textId="77777777" w:rsidR="003B4F9F" w:rsidRPr="001E0F16" w:rsidRDefault="003B4F9F" w:rsidP="003B4F9F">
      <w:pPr>
        <w:pStyle w:val="Textoindependiente"/>
        <w:rPr>
          <w:rFonts w:ascii="Arial" w:hAnsi="Arial" w:cs="Arial"/>
          <w:b/>
          <w:sz w:val="22"/>
          <w:szCs w:val="22"/>
        </w:rPr>
      </w:pPr>
    </w:p>
    <w:p w14:paraId="7FBBF8CB" w14:textId="77777777" w:rsidR="003B4F9F" w:rsidRPr="001E0F16" w:rsidRDefault="003B4F9F" w:rsidP="003B4F9F">
      <w:pPr>
        <w:pStyle w:val="Textoindependiente"/>
        <w:rPr>
          <w:rFonts w:ascii="Arial" w:hAnsi="Arial" w:cs="Arial"/>
          <w:b/>
          <w:sz w:val="22"/>
          <w:szCs w:val="22"/>
        </w:rPr>
      </w:pPr>
    </w:p>
    <w:p w14:paraId="694482D3" w14:textId="2072E205" w:rsidR="003B4F9F" w:rsidRPr="001E0F16" w:rsidRDefault="000D593C" w:rsidP="003B4F9F">
      <w:pPr>
        <w:pStyle w:val="Textoindependiente"/>
        <w:spacing w:before="148"/>
        <w:rPr>
          <w:rFonts w:ascii="Arial" w:hAnsi="Arial" w:cs="Arial"/>
          <w:b/>
          <w:sz w:val="22"/>
          <w:szCs w:val="22"/>
        </w:rPr>
      </w:pPr>
      <w:r>
        <w:rPr>
          <w:noProof/>
        </w:rPr>
        <mc:AlternateContent>
          <mc:Choice Requires="wps">
            <w:drawing>
              <wp:anchor distT="0" distB="0" distL="0" distR="0" simplePos="0" relativeHeight="251658241" behindDoc="1" locked="0" layoutInCell="1" allowOverlap="1" wp14:anchorId="640EB660" wp14:editId="0612F5F8">
                <wp:simplePos x="0" y="0"/>
                <wp:positionH relativeFrom="page">
                  <wp:posOffset>1537970</wp:posOffset>
                </wp:positionH>
                <wp:positionV relativeFrom="paragraph">
                  <wp:posOffset>255270</wp:posOffset>
                </wp:positionV>
                <wp:extent cx="1321435" cy="1270"/>
                <wp:effectExtent l="0" t="0" r="0" b="0"/>
                <wp:wrapTopAndBottom/>
                <wp:docPr id="498624887" name="Forma lib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1316" y="0"/>
                              </a:lnTo>
                            </a:path>
                          </a:pathLst>
                        </a:custGeom>
                        <a:ln w="1247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0FCC91" id="Forma libre: forma 9" o:spid="_x0000_s1026" style="position:absolute;margin-left:121.1pt;margin-top:20.1pt;width:104.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ypFAIAAFwEAAAOAAAAZHJzL2Uyb0RvYy54bWysVE1v2zAMvQ/YfxB0X5yPri2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" path="m,l1321316,e" filled="f" strokeweight=".34661mm">
                <v:path arrowok="t"/>
                <w10:wrap type="topAndBottom" anchorx="page"/>
              </v:shape>
            </w:pict>
          </mc:Fallback>
        </mc:AlternateContent>
      </w:r>
    </w:p>
    <w:p w14:paraId="045BB4E5" w14:textId="77777777" w:rsidR="003B4F9F" w:rsidRPr="001E0F16" w:rsidRDefault="00A11228" w:rsidP="003B4F9F">
      <w:pPr>
        <w:spacing w:before="40"/>
        <w:ind w:left="2062"/>
        <w:rPr>
          <w:rFonts w:ascii="Arial" w:hAnsi="Arial" w:cs="Arial"/>
          <w:b/>
        </w:rPr>
      </w:pPr>
      <w:r>
        <w:rPr>
          <w:rFonts w:ascii="Arial" w:hAnsi="Arial" w:cs="Arial"/>
          <w:b/>
        </w:rPr>
        <w:t>KATHERINE JOHANNA GUTIERREZ TRIANA</w:t>
      </w:r>
    </w:p>
    <w:p w14:paraId="4D37594E" w14:textId="77777777" w:rsidR="00E7756E" w:rsidRDefault="003B4F9F" w:rsidP="003B4F9F">
      <w:pPr>
        <w:spacing w:before="37"/>
        <w:ind w:left="2062"/>
        <w:rPr>
          <w:rFonts w:ascii="Arial" w:hAnsi="Arial" w:cs="Arial"/>
          <w:b/>
        </w:rPr>
      </w:pPr>
      <w:r w:rsidRPr="001E0F16">
        <w:rPr>
          <w:rFonts w:ascii="Arial" w:hAnsi="Arial" w:cs="Arial"/>
          <w:b/>
        </w:rPr>
        <w:t>Direct</w:t>
      </w:r>
      <w:r>
        <w:rPr>
          <w:rFonts w:ascii="Arial" w:hAnsi="Arial" w:cs="Arial"/>
          <w:b/>
        </w:rPr>
        <w:t xml:space="preserve">ora Técnica Dirección de </w:t>
      </w:r>
      <w:r w:rsidR="00A11228" w:rsidRPr="00A11228">
        <w:rPr>
          <w:rFonts w:ascii="Arial" w:hAnsi="Arial" w:cs="Arial"/>
          <w:b/>
        </w:rPr>
        <w:t xml:space="preserve">Cosméticos, Aseo, Plaguicidas y </w:t>
      </w:r>
    </w:p>
    <w:p w14:paraId="5F69F44E" w14:textId="77777777" w:rsidR="003B4F9F" w:rsidRDefault="00A11228" w:rsidP="003B4F9F">
      <w:pPr>
        <w:spacing w:before="37"/>
        <w:ind w:left="2062"/>
        <w:rPr>
          <w:rFonts w:ascii="Arial" w:hAnsi="Arial" w:cs="Arial"/>
          <w:b/>
        </w:rPr>
      </w:pPr>
      <w:r w:rsidRPr="00A11228">
        <w:rPr>
          <w:rFonts w:ascii="Arial" w:hAnsi="Arial" w:cs="Arial"/>
          <w:b/>
        </w:rPr>
        <w:t>Productos de Higiene Domestica</w:t>
      </w:r>
      <w:r w:rsidR="003B4F9F">
        <w:rPr>
          <w:rFonts w:ascii="Arial" w:hAnsi="Arial" w:cs="Arial"/>
          <w:b/>
        </w:rPr>
        <w:t xml:space="preserve"> </w:t>
      </w:r>
    </w:p>
    <w:p w14:paraId="7ECE2E8C" w14:textId="77777777" w:rsidR="003B4F9F" w:rsidRPr="001E0F16" w:rsidRDefault="003B4F9F" w:rsidP="003B4F9F">
      <w:pPr>
        <w:spacing w:before="37"/>
        <w:ind w:left="2062"/>
        <w:rPr>
          <w:rFonts w:ascii="Arial" w:hAnsi="Arial" w:cs="Arial"/>
          <w:b/>
        </w:rPr>
      </w:pPr>
    </w:p>
    <w:p w14:paraId="46DCA55F" w14:textId="77777777" w:rsidR="003B4F9F" w:rsidRPr="001E0F16" w:rsidRDefault="003B4F9F" w:rsidP="003B4F9F">
      <w:pPr>
        <w:pStyle w:val="Textoindependiente"/>
        <w:rPr>
          <w:rFonts w:ascii="Arial" w:hAnsi="Arial" w:cs="Arial"/>
          <w:b/>
          <w:sz w:val="22"/>
          <w:szCs w:val="22"/>
        </w:rPr>
      </w:pPr>
    </w:p>
    <w:p w14:paraId="19C118BD" w14:textId="77777777" w:rsidR="003B4F9F" w:rsidRPr="001E0F16" w:rsidRDefault="003B4F9F" w:rsidP="003B4F9F">
      <w:pPr>
        <w:pStyle w:val="Textoindependiente"/>
        <w:rPr>
          <w:rFonts w:ascii="Arial" w:hAnsi="Arial" w:cs="Arial"/>
          <w:b/>
          <w:sz w:val="22"/>
          <w:szCs w:val="22"/>
        </w:rPr>
      </w:pPr>
    </w:p>
    <w:p w14:paraId="1FDEBB5E" w14:textId="55C7F9AF" w:rsidR="003B4F9F" w:rsidRPr="001E0F16" w:rsidRDefault="000D593C" w:rsidP="003B4F9F">
      <w:pPr>
        <w:pStyle w:val="Textoindependiente"/>
        <w:spacing w:before="148"/>
        <w:rPr>
          <w:rFonts w:ascii="Arial" w:hAnsi="Arial" w:cs="Arial"/>
          <w:b/>
          <w:sz w:val="22"/>
          <w:szCs w:val="22"/>
        </w:rPr>
      </w:pPr>
      <w:r>
        <w:rPr>
          <w:noProof/>
        </w:rPr>
        <mc:AlternateContent>
          <mc:Choice Requires="wps">
            <w:drawing>
              <wp:anchor distT="0" distB="0" distL="0" distR="0" simplePos="0" relativeHeight="251658242" behindDoc="1" locked="0" layoutInCell="1" allowOverlap="1" wp14:anchorId="23777A56" wp14:editId="5D8BC316">
                <wp:simplePos x="0" y="0"/>
                <wp:positionH relativeFrom="page">
                  <wp:posOffset>1537970</wp:posOffset>
                </wp:positionH>
                <wp:positionV relativeFrom="paragraph">
                  <wp:posOffset>255270</wp:posOffset>
                </wp:positionV>
                <wp:extent cx="1321435" cy="1270"/>
                <wp:effectExtent l="0" t="0" r="0" b="0"/>
                <wp:wrapTopAndBottom/>
                <wp:docPr id="231421736"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1316" y="0"/>
                              </a:lnTo>
                            </a:path>
                          </a:pathLst>
                        </a:custGeom>
                        <a:ln w="1247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14D389" id="Forma libre: forma 7" o:spid="_x0000_s1026" style="position:absolute;margin-left:121.1pt;margin-top:20.1pt;width:104.0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ypFAIAAFwEAAAOAAAAZHJzL2Uyb0RvYy54bWysVE1v2zAMvQ/YfxB0X5yPri2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" path="m,l1321316,e" filled="f" strokeweight=".34661mm">
                <v:path arrowok="t"/>
                <w10:wrap type="topAndBottom" anchorx="page"/>
              </v:shape>
            </w:pict>
          </mc:Fallback>
        </mc:AlternateContent>
      </w:r>
    </w:p>
    <w:p w14:paraId="3EC6BB2C" w14:textId="77777777" w:rsidR="003B4F9F" w:rsidRPr="001E0F16" w:rsidRDefault="003B4F9F" w:rsidP="003B4F9F">
      <w:pPr>
        <w:spacing w:before="40"/>
        <w:ind w:left="2062"/>
        <w:rPr>
          <w:rFonts w:ascii="Arial" w:hAnsi="Arial" w:cs="Arial"/>
          <w:b/>
        </w:rPr>
      </w:pPr>
      <w:r>
        <w:rPr>
          <w:rFonts w:ascii="Arial" w:hAnsi="Arial" w:cs="Arial"/>
          <w:b/>
        </w:rPr>
        <w:t>ANDRÉS FERNANDO MESA VALENCIA</w:t>
      </w:r>
    </w:p>
    <w:p w14:paraId="69075F66" w14:textId="77777777" w:rsidR="003B4F9F" w:rsidRDefault="003B4F9F" w:rsidP="003B4F9F">
      <w:pPr>
        <w:spacing w:before="37"/>
        <w:ind w:left="2062"/>
        <w:rPr>
          <w:rFonts w:ascii="Arial" w:hAnsi="Arial" w:cs="Arial"/>
          <w:b/>
        </w:rPr>
      </w:pPr>
      <w:r>
        <w:rPr>
          <w:rFonts w:ascii="Arial" w:hAnsi="Arial" w:cs="Arial"/>
          <w:b/>
        </w:rPr>
        <w:t xml:space="preserve">Jefe Oficina Asesora Jurídica </w:t>
      </w:r>
    </w:p>
    <w:p w14:paraId="5AE3B2C8" w14:textId="77777777" w:rsidR="003B4F9F" w:rsidRDefault="003B4F9F" w:rsidP="003B4F9F">
      <w:pPr>
        <w:spacing w:before="37"/>
        <w:ind w:left="2062"/>
        <w:rPr>
          <w:rFonts w:ascii="Arial" w:hAnsi="Arial" w:cs="Arial"/>
          <w:b/>
        </w:rPr>
      </w:pPr>
    </w:p>
    <w:p w14:paraId="6C4E7D9E" w14:textId="77777777" w:rsidR="003B4F9F" w:rsidRPr="001E0F16" w:rsidRDefault="003B4F9F" w:rsidP="003B4F9F">
      <w:pPr>
        <w:pStyle w:val="Textoindependiente"/>
        <w:rPr>
          <w:rFonts w:ascii="Arial" w:hAnsi="Arial" w:cs="Arial"/>
          <w:b/>
          <w:sz w:val="22"/>
          <w:szCs w:val="22"/>
        </w:rPr>
      </w:pPr>
    </w:p>
    <w:p w14:paraId="1A3603DF" w14:textId="06FE79AB" w:rsidR="003B4F9F" w:rsidRPr="001E0F16" w:rsidRDefault="000D593C" w:rsidP="003B4F9F">
      <w:pPr>
        <w:pStyle w:val="Textoindependiente"/>
        <w:spacing w:before="148"/>
        <w:rPr>
          <w:rFonts w:ascii="Arial" w:hAnsi="Arial" w:cs="Arial"/>
          <w:b/>
          <w:sz w:val="22"/>
          <w:szCs w:val="22"/>
        </w:rPr>
      </w:pPr>
      <w:r>
        <w:rPr>
          <w:noProof/>
        </w:rPr>
        <mc:AlternateContent>
          <mc:Choice Requires="wps">
            <w:drawing>
              <wp:anchor distT="0" distB="0" distL="0" distR="0" simplePos="0" relativeHeight="251658243" behindDoc="1" locked="0" layoutInCell="1" allowOverlap="1" wp14:anchorId="399CF994" wp14:editId="45FC9C21">
                <wp:simplePos x="0" y="0"/>
                <wp:positionH relativeFrom="page">
                  <wp:posOffset>1537970</wp:posOffset>
                </wp:positionH>
                <wp:positionV relativeFrom="paragraph">
                  <wp:posOffset>255270</wp:posOffset>
                </wp:positionV>
                <wp:extent cx="1321435" cy="1270"/>
                <wp:effectExtent l="0" t="0" r="0" b="0"/>
                <wp:wrapTopAndBottom/>
                <wp:docPr id="546846123"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1316" y="0"/>
                              </a:lnTo>
                            </a:path>
                          </a:pathLst>
                        </a:custGeom>
                        <a:ln w="1247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E5FBD9" id="Forma libre: forma 5" o:spid="_x0000_s1026" style="position:absolute;margin-left:121.1pt;margin-top:20.1pt;width:104.0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ypFAIAAFwEAAAOAAAAZHJzL2Uyb0RvYy54bWysVE1v2zAMvQ/YfxB0X5yPri2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" path="m,l1321316,e" filled="f" strokeweight=".34661mm">
                <v:path arrowok="t"/>
                <w10:wrap type="topAndBottom" anchorx="page"/>
              </v:shape>
            </w:pict>
          </mc:Fallback>
        </mc:AlternateContent>
      </w:r>
    </w:p>
    <w:p w14:paraId="253F4407" w14:textId="77777777" w:rsidR="003B4F9F" w:rsidRPr="001E0F16" w:rsidRDefault="003B4F9F" w:rsidP="003B4F9F">
      <w:pPr>
        <w:spacing w:before="40"/>
        <w:ind w:left="2062"/>
        <w:rPr>
          <w:rFonts w:ascii="Arial" w:hAnsi="Arial" w:cs="Arial"/>
          <w:b/>
        </w:rPr>
      </w:pPr>
      <w:r>
        <w:rPr>
          <w:rFonts w:ascii="Arial" w:hAnsi="Arial" w:cs="Arial"/>
          <w:b/>
        </w:rPr>
        <w:t xml:space="preserve">JINA MARCELA LOZANO BEDOYA </w:t>
      </w:r>
    </w:p>
    <w:p w14:paraId="072174FF" w14:textId="77777777" w:rsidR="003B4F9F" w:rsidRDefault="003B4F9F" w:rsidP="003B4F9F">
      <w:pPr>
        <w:spacing w:before="37"/>
        <w:ind w:left="2062"/>
        <w:rPr>
          <w:rFonts w:ascii="Arial" w:hAnsi="Arial" w:cs="Arial"/>
          <w:b/>
        </w:rPr>
      </w:pPr>
      <w:r>
        <w:rPr>
          <w:rFonts w:ascii="Arial" w:hAnsi="Arial" w:cs="Arial"/>
          <w:b/>
        </w:rPr>
        <w:t>Jefe Oficina Asesora de Planeación</w:t>
      </w:r>
    </w:p>
    <w:sectPr w:rsidR="003B4F9F">
      <w:pgSz w:w="12240" w:h="15840"/>
      <w:pgMar w:top="2220" w:right="360" w:bottom="1120" w:left="360" w:header="955"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E3CF" w14:textId="77777777" w:rsidR="00BC751C" w:rsidRDefault="00BC751C">
      <w:r>
        <w:separator/>
      </w:r>
    </w:p>
  </w:endnote>
  <w:endnote w:type="continuationSeparator" w:id="0">
    <w:p w14:paraId="2A84BCE3" w14:textId="77777777" w:rsidR="00BC751C" w:rsidRDefault="00BC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B168" w14:textId="29A78AE3" w:rsidR="007A407F" w:rsidRDefault="000D593C">
    <w:pPr>
      <w:pStyle w:val="Textoindependiente"/>
      <w:spacing w:line="14" w:lineRule="auto"/>
      <w:rPr>
        <w:sz w:val="20"/>
      </w:rPr>
    </w:pPr>
    <w:r>
      <w:rPr>
        <w:noProof/>
      </w:rPr>
      <mc:AlternateContent>
        <mc:Choice Requires="wps">
          <w:drawing>
            <wp:anchor distT="0" distB="0" distL="0" distR="0" simplePos="0" relativeHeight="251658240" behindDoc="1" locked="0" layoutInCell="1" allowOverlap="1" wp14:anchorId="0091A794" wp14:editId="12CEFC08">
              <wp:simplePos x="0" y="0"/>
              <wp:positionH relativeFrom="page">
                <wp:posOffset>6464300</wp:posOffset>
              </wp:positionH>
              <wp:positionV relativeFrom="page">
                <wp:posOffset>9322435</wp:posOffset>
              </wp:positionV>
              <wp:extent cx="871855" cy="307340"/>
              <wp:effectExtent l="0" t="0" r="0" b="0"/>
              <wp:wrapNone/>
              <wp:docPr id="18937373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307340"/>
                      </a:xfrm>
                      <a:prstGeom prst="rect">
                        <a:avLst/>
                      </a:prstGeom>
                    </wps:spPr>
                    <wps:txbx>
                      <w:txbxContent>
                        <w:p w14:paraId="006140F4" w14:textId="77777777" w:rsidR="007A407F" w:rsidRDefault="00140CE4">
                          <w:pPr>
                            <w:spacing w:line="223" w:lineRule="exact"/>
                            <w:ind w:right="30"/>
                            <w:jc w:val="right"/>
                            <w:rPr>
                              <w:rFonts w:ascii="Calibri"/>
                              <w:sz w:val="20"/>
                            </w:rPr>
                          </w:pPr>
                          <w:r>
                            <w:rPr>
                              <w:rFonts w:ascii="Calibri"/>
                              <w:spacing w:val="-2"/>
                              <w:sz w:val="20"/>
                            </w:rPr>
                            <w:t>GJU-TIC-FM-</w:t>
                          </w:r>
                          <w:r>
                            <w:rPr>
                              <w:rFonts w:ascii="Calibri"/>
                              <w:spacing w:val="-5"/>
                              <w:sz w:val="20"/>
                            </w:rPr>
                            <w:t>010</w:t>
                          </w:r>
                        </w:p>
                        <w:p w14:paraId="2E057C07" w14:textId="77777777" w:rsidR="007A407F" w:rsidRDefault="00140CE4">
                          <w:pPr>
                            <w:ind w:right="18"/>
                            <w:jc w:val="right"/>
                            <w:rPr>
                              <w:rFonts w:ascii="Calibri"/>
                              <w:sz w:val="20"/>
                            </w:rPr>
                          </w:pPr>
                          <w:r>
                            <w:rPr>
                              <w:rFonts w:ascii="Calibri"/>
                              <w:spacing w:val="-5"/>
                              <w:sz w:val="20"/>
                            </w:rPr>
                            <w:t>V2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091A794" id="_x0000_t202" coordsize="21600,21600" o:spt="202" path="m,l,21600r21600,l21600,xe">
              <v:stroke joinstyle="miter"/>
              <v:path gradientshapeok="t" o:connecttype="rect"/>
            </v:shapetype>
            <v:shape id="Cuadro de texto 3" o:spid="_x0000_s1026" type="#_x0000_t202" style="position:absolute;margin-left:509pt;margin-top:734.05pt;width:68.65pt;height:2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" filled="f" stroked="f">
              <v:textbox inset="0,0,0,0">
                <w:txbxContent>
                  <w:p w14:paraId="006140F4" w14:textId="77777777" w:rsidR="007A407F" w:rsidRDefault="00140CE4">
                    <w:pPr>
                      <w:spacing w:line="223" w:lineRule="exact"/>
                      <w:ind w:right="30"/>
                      <w:jc w:val="right"/>
                      <w:rPr>
                        <w:rFonts w:ascii="Calibri"/>
                        <w:sz w:val="20"/>
                      </w:rPr>
                    </w:pPr>
                    <w:r>
                      <w:rPr>
                        <w:rFonts w:ascii="Calibri"/>
                        <w:spacing w:val="-2"/>
                        <w:sz w:val="20"/>
                      </w:rPr>
                      <w:t>GJU-TIC-FM-</w:t>
                    </w:r>
                    <w:r>
                      <w:rPr>
                        <w:rFonts w:ascii="Calibri"/>
                        <w:spacing w:val="-5"/>
                        <w:sz w:val="20"/>
                      </w:rPr>
                      <w:t>010</w:t>
                    </w:r>
                  </w:p>
                  <w:p w14:paraId="2E057C07" w14:textId="77777777" w:rsidR="007A407F" w:rsidRDefault="00140CE4">
                    <w:pPr>
                      <w:ind w:right="18"/>
                      <w:jc w:val="right"/>
                      <w:rPr>
                        <w:rFonts w:ascii="Calibri"/>
                        <w:sz w:val="20"/>
                      </w:rPr>
                    </w:pPr>
                    <w:r>
                      <w:rPr>
                        <w:rFonts w:ascii="Calibri"/>
                        <w:spacing w:val="-5"/>
                        <w:sz w:val="20"/>
                      </w:rPr>
                      <w:t>V2</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ED6765C" wp14:editId="5A4069CF">
              <wp:simplePos x="0" y="0"/>
              <wp:positionH relativeFrom="page">
                <wp:posOffset>241935</wp:posOffset>
              </wp:positionH>
              <wp:positionV relativeFrom="page">
                <wp:posOffset>9728200</wp:posOffset>
              </wp:positionV>
              <wp:extent cx="396875" cy="152400"/>
              <wp:effectExtent l="0" t="0" r="0" b="0"/>
              <wp:wrapNone/>
              <wp:docPr id="67519640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875" cy="152400"/>
                      </a:xfrm>
                      <a:prstGeom prst="rect">
                        <a:avLst/>
                      </a:prstGeom>
                    </wps:spPr>
                    <wps:txbx>
                      <w:txbxContent>
                        <w:p w14:paraId="2D60D0A0" w14:textId="77777777" w:rsidR="007A407F" w:rsidRDefault="00140CE4">
                          <w:pPr>
                            <w:spacing w:line="223" w:lineRule="exact"/>
                            <w:ind w:left="20"/>
                            <w:rPr>
                              <w:rFonts w:ascii="Calibri" w:hAnsi="Calibri"/>
                              <w:sz w:val="20"/>
                            </w:rPr>
                          </w:pPr>
                          <w:r>
                            <w:rPr>
                              <w:rFonts w:ascii="Calibri" w:hAnsi="Calibri"/>
                              <w:spacing w:val="-2"/>
                              <w:sz w:val="20"/>
                            </w:rPr>
                            <w:t>Pública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ED6765C" id="Cuadro de texto 1" o:spid="_x0000_s1027" type="#_x0000_t202" style="position:absolute;margin-left:19.05pt;margin-top:766pt;width:31.25pt;height:1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" filled="f" stroked="f">
              <v:textbox inset="0,0,0,0">
                <w:txbxContent>
                  <w:p w14:paraId="2D60D0A0" w14:textId="77777777" w:rsidR="007A407F" w:rsidRDefault="00140CE4">
                    <w:pPr>
                      <w:spacing w:line="223" w:lineRule="exact"/>
                      <w:ind w:left="20"/>
                      <w:rPr>
                        <w:rFonts w:ascii="Calibri" w:hAnsi="Calibri"/>
                        <w:sz w:val="20"/>
                      </w:rPr>
                    </w:pPr>
                    <w:r>
                      <w:rPr>
                        <w:rFonts w:ascii="Calibri" w:hAnsi="Calibri"/>
                        <w:spacing w:val="-2"/>
                        <w:sz w:val="20"/>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B857" w14:textId="77777777" w:rsidR="00BC751C" w:rsidRDefault="00BC751C">
      <w:r>
        <w:separator/>
      </w:r>
    </w:p>
  </w:footnote>
  <w:footnote w:type="continuationSeparator" w:id="0">
    <w:p w14:paraId="72FE2A30" w14:textId="77777777" w:rsidR="00BC751C" w:rsidRDefault="00BC751C">
      <w:r>
        <w:continuationSeparator/>
      </w:r>
    </w:p>
  </w:footnote>
  <w:footnote w:id="1">
    <w:p w14:paraId="34879DF6" w14:textId="77777777" w:rsidR="00AF75CA" w:rsidRPr="00BE77A9" w:rsidRDefault="00AF75CA" w:rsidP="00AF75CA">
      <w:pPr>
        <w:pStyle w:val="Textonotapie"/>
        <w:jc w:val="both"/>
        <w:rPr>
          <w:rFonts w:ascii="Arial" w:hAnsi="Arial" w:cs="Arial"/>
          <w:sz w:val="14"/>
          <w:lang w:val="pt-PT"/>
        </w:rPr>
      </w:pPr>
      <w:r w:rsidRPr="005D66F0">
        <w:rPr>
          <w:rStyle w:val="Refdenotaalpie"/>
          <w:rFonts w:ascii="Arial" w:hAnsi="Arial" w:cs="Arial"/>
          <w:sz w:val="14"/>
        </w:rPr>
        <w:footnoteRef/>
      </w:r>
      <w:r w:rsidRPr="00BE77A9">
        <w:rPr>
          <w:rFonts w:ascii="Arial" w:hAnsi="Arial" w:cs="Arial"/>
          <w:sz w:val="14"/>
          <w:lang w:val="pt-PT"/>
        </w:rPr>
        <w:t xml:space="preserve"> Corte Constitucional, Sentencia C-155 de 2003. M.P. Eduardo Montealegre Lynnet.</w:t>
      </w:r>
    </w:p>
  </w:footnote>
  <w:footnote w:id="2">
    <w:p w14:paraId="51C3B305" w14:textId="77777777" w:rsidR="00AF75CA" w:rsidRPr="00BE77A9" w:rsidRDefault="00AF75CA" w:rsidP="00AF75CA">
      <w:pPr>
        <w:pStyle w:val="Textonotapie"/>
        <w:jc w:val="both"/>
        <w:rPr>
          <w:rFonts w:ascii="Arial" w:hAnsi="Arial" w:cs="Arial"/>
          <w:sz w:val="14"/>
          <w:lang w:val="pt-PT"/>
        </w:rPr>
      </w:pPr>
      <w:r w:rsidRPr="005D66F0">
        <w:rPr>
          <w:rStyle w:val="Refdenotaalpie"/>
          <w:rFonts w:ascii="Arial" w:hAnsi="Arial" w:cs="Arial"/>
          <w:sz w:val="14"/>
          <w:szCs w:val="24"/>
        </w:rPr>
        <w:footnoteRef/>
      </w:r>
      <w:r w:rsidRPr="00BE77A9">
        <w:rPr>
          <w:rFonts w:ascii="Arial" w:hAnsi="Arial" w:cs="Arial"/>
          <w:sz w:val="14"/>
          <w:szCs w:val="24"/>
          <w:lang w:val="pt-PT"/>
        </w:rPr>
        <w:t xml:space="preserve"> Corte Constitucional, Sentencia C-987 de 1999 MP. Alejandro Martínez Caballero.</w:t>
      </w:r>
    </w:p>
  </w:footnote>
  <w:footnote w:id="3">
    <w:p w14:paraId="5BB799B0" w14:textId="77777777" w:rsidR="00AF75CA" w:rsidRPr="005D66F0" w:rsidRDefault="00AF75CA" w:rsidP="00AF75CA">
      <w:pPr>
        <w:pStyle w:val="Textonotapie"/>
        <w:jc w:val="both"/>
        <w:rPr>
          <w:rFonts w:ascii="Arial" w:hAnsi="Arial" w:cs="Arial"/>
          <w:sz w:val="14"/>
        </w:rPr>
      </w:pPr>
      <w:r w:rsidRPr="005D66F0">
        <w:rPr>
          <w:rStyle w:val="Refdenotaalpie"/>
          <w:rFonts w:ascii="Arial" w:hAnsi="Arial" w:cs="Arial"/>
          <w:sz w:val="14"/>
          <w:szCs w:val="24"/>
        </w:rPr>
        <w:footnoteRef/>
      </w:r>
      <w:r w:rsidRPr="00BE77A9">
        <w:rPr>
          <w:rFonts w:ascii="Arial" w:hAnsi="Arial" w:cs="Arial"/>
          <w:sz w:val="14"/>
          <w:szCs w:val="24"/>
          <w:lang w:val="pt-PT"/>
        </w:rPr>
        <w:t xml:space="preserve">Cfr. Corte Constitucional, Sentencia C-537 de 1995.  </w:t>
      </w:r>
      <w:r w:rsidRPr="005D66F0">
        <w:rPr>
          <w:rFonts w:ascii="Arial" w:hAnsi="Arial" w:cs="Arial"/>
          <w:sz w:val="14"/>
          <w:szCs w:val="24"/>
          <w:lang w:val="es-MX"/>
        </w:rPr>
        <w:t xml:space="preserve">Ver también: Juan Rafael Bravo Arteaga, Nociones Fundamentales de Derecho Tributario, Bogotá, Legis, 2000.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57"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4995"/>
      <w:gridCol w:w="2694"/>
    </w:tblGrid>
    <w:tr w:rsidR="007F1FEB" w:rsidRPr="001E0F16" w14:paraId="746625CF" w14:textId="77777777" w:rsidTr="004E1012">
      <w:trPr>
        <w:trHeight w:val="1408"/>
      </w:trPr>
      <w:tc>
        <w:tcPr>
          <w:tcW w:w="3068" w:type="dxa"/>
        </w:tcPr>
        <w:p w14:paraId="0D25AAFD" w14:textId="009C4824" w:rsidR="007F1FEB" w:rsidRPr="004E1012" w:rsidRDefault="000D593C" w:rsidP="004E1012">
          <w:pPr>
            <w:pStyle w:val="TableParagraph"/>
            <w:ind w:left="1156"/>
            <w:rPr>
              <w:rFonts w:ascii="Arial" w:hAnsi="Arial" w:cs="Arial"/>
            </w:rPr>
          </w:pPr>
          <w:r>
            <w:rPr>
              <w:noProof/>
            </w:rPr>
            <w:drawing>
              <wp:anchor distT="0" distB="0" distL="0" distR="0" simplePos="0" relativeHeight="251658242" behindDoc="0" locked="0" layoutInCell="1" allowOverlap="1" wp14:anchorId="70F4F616" wp14:editId="25C1385E">
                <wp:simplePos x="0" y="0"/>
                <wp:positionH relativeFrom="page">
                  <wp:posOffset>40005</wp:posOffset>
                </wp:positionH>
                <wp:positionV relativeFrom="paragraph">
                  <wp:posOffset>149225</wp:posOffset>
                </wp:positionV>
                <wp:extent cx="1771650" cy="552450"/>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5" w:type="dxa"/>
        </w:tcPr>
        <w:p w14:paraId="791D5544" w14:textId="77777777" w:rsidR="007F1FEB" w:rsidRPr="004E1012" w:rsidRDefault="007F1FEB" w:rsidP="007F1FEB">
          <w:pPr>
            <w:pStyle w:val="TableParagraph"/>
            <w:rPr>
              <w:rFonts w:ascii="Arial" w:hAnsi="Arial" w:cs="Arial"/>
            </w:rPr>
          </w:pPr>
        </w:p>
        <w:p w14:paraId="755D1C18" w14:textId="77777777" w:rsidR="007F1FEB" w:rsidRPr="004E1012" w:rsidRDefault="007F1FEB" w:rsidP="004E1012">
          <w:pPr>
            <w:pStyle w:val="TableParagraph"/>
            <w:spacing w:before="14"/>
            <w:rPr>
              <w:rFonts w:ascii="Arial" w:hAnsi="Arial" w:cs="Arial"/>
            </w:rPr>
          </w:pPr>
        </w:p>
        <w:p w14:paraId="100BB171" w14:textId="77777777" w:rsidR="007F1FEB" w:rsidRPr="004E1012" w:rsidRDefault="007F1FEB" w:rsidP="004E1012">
          <w:pPr>
            <w:pStyle w:val="TableParagraph"/>
            <w:ind w:left="8"/>
            <w:jc w:val="center"/>
            <w:rPr>
              <w:rFonts w:ascii="Arial" w:hAnsi="Arial" w:cs="Arial"/>
              <w:b/>
            </w:rPr>
          </w:pPr>
          <w:r w:rsidRPr="004E1012">
            <w:rPr>
              <w:rFonts w:ascii="Arial" w:hAnsi="Arial" w:cs="Arial"/>
              <w:b/>
            </w:rPr>
            <w:t>FORMATO</w:t>
          </w:r>
          <w:r w:rsidRPr="004E1012">
            <w:rPr>
              <w:rFonts w:ascii="Arial" w:hAnsi="Arial" w:cs="Arial"/>
              <w:b/>
              <w:spacing w:val="-3"/>
            </w:rPr>
            <w:t xml:space="preserve"> </w:t>
          </w:r>
          <w:r w:rsidRPr="004E1012">
            <w:rPr>
              <w:rFonts w:ascii="Arial" w:hAnsi="Arial" w:cs="Arial"/>
              <w:b/>
            </w:rPr>
            <w:t>MEMORIA</w:t>
          </w:r>
          <w:r w:rsidRPr="004E1012">
            <w:rPr>
              <w:rFonts w:ascii="Arial" w:hAnsi="Arial" w:cs="Arial"/>
              <w:b/>
              <w:spacing w:val="-2"/>
            </w:rPr>
            <w:t xml:space="preserve"> JUSTIFICATIVA DE PROYECTO DE RESOLUCIÓN</w:t>
          </w:r>
        </w:p>
      </w:tc>
      <w:tc>
        <w:tcPr>
          <w:tcW w:w="2694" w:type="dxa"/>
        </w:tcPr>
        <w:p w14:paraId="2BA3051C" w14:textId="77777777" w:rsidR="007F1FEB" w:rsidRPr="004E1012" w:rsidRDefault="007F1FEB" w:rsidP="004E1012">
          <w:pPr>
            <w:tabs>
              <w:tab w:val="left" w:pos="2039"/>
            </w:tabs>
            <w:spacing w:before="89" w:line="121" w:lineRule="exact"/>
            <w:ind w:left="366"/>
            <w:jc w:val="both"/>
            <w:rPr>
              <w:rFonts w:ascii="Verdana" w:hAnsi="Verdana"/>
              <w:b/>
              <w:color w:val="666666"/>
              <w:spacing w:val="-2"/>
              <w:sz w:val="10"/>
            </w:rPr>
          </w:pPr>
        </w:p>
        <w:p w14:paraId="2807BA79" w14:textId="77777777" w:rsidR="007F1FEB" w:rsidRPr="004E1012" w:rsidRDefault="007F1FEB" w:rsidP="004E1012">
          <w:pPr>
            <w:tabs>
              <w:tab w:val="left" w:pos="2039"/>
            </w:tabs>
            <w:spacing w:before="89" w:line="121" w:lineRule="exact"/>
            <w:ind w:left="366"/>
            <w:jc w:val="both"/>
            <w:rPr>
              <w:rFonts w:ascii="Verdana" w:hAnsi="Verdana"/>
              <w:b/>
              <w:color w:val="666666"/>
              <w:spacing w:val="-2"/>
              <w:sz w:val="10"/>
            </w:rPr>
          </w:pPr>
        </w:p>
        <w:p w14:paraId="4B896961" w14:textId="77777777" w:rsidR="007F1FEB" w:rsidRPr="004E1012" w:rsidRDefault="007F1FEB" w:rsidP="004E1012">
          <w:pPr>
            <w:tabs>
              <w:tab w:val="left" w:pos="2039"/>
            </w:tabs>
            <w:spacing w:before="89" w:line="121" w:lineRule="exact"/>
            <w:jc w:val="both"/>
            <w:rPr>
              <w:rFonts w:ascii="Verdana" w:hAnsi="Verdana"/>
              <w:sz w:val="10"/>
            </w:rPr>
          </w:pPr>
          <w:r w:rsidRPr="004E1012">
            <w:rPr>
              <w:rFonts w:ascii="Verdana" w:hAnsi="Verdana"/>
              <w:b/>
              <w:color w:val="666666"/>
              <w:spacing w:val="-2"/>
              <w:sz w:val="10"/>
            </w:rPr>
            <w:t xml:space="preserve">Código                                   </w:t>
          </w:r>
          <w:r w:rsidRPr="004E1012">
            <w:rPr>
              <w:rFonts w:ascii="Verdana" w:hAnsi="Verdana"/>
              <w:spacing w:val="-2"/>
              <w:sz w:val="10"/>
            </w:rPr>
            <w:t>GDI-DIE-</w:t>
          </w:r>
          <w:r w:rsidRPr="004E1012">
            <w:rPr>
              <w:rFonts w:ascii="Verdana" w:hAnsi="Verdana"/>
              <w:spacing w:val="-5"/>
              <w:sz w:val="10"/>
            </w:rPr>
            <w:t>IN</w:t>
          </w:r>
        </w:p>
        <w:p w14:paraId="719C9BA2" w14:textId="77777777" w:rsidR="007F1FEB" w:rsidRPr="004E1012" w:rsidRDefault="007F1FEB" w:rsidP="004E1012">
          <w:pPr>
            <w:tabs>
              <w:tab w:val="left" w:pos="2039"/>
            </w:tabs>
            <w:spacing w:line="120" w:lineRule="exact"/>
            <w:jc w:val="both"/>
            <w:rPr>
              <w:rFonts w:ascii="Verdana" w:hAnsi="Verdana"/>
              <w:sz w:val="10"/>
            </w:rPr>
          </w:pPr>
          <w:r w:rsidRPr="004E1012">
            <w:rPr>
              <w:rFonts w:ascii="Verdana" w:hAnsi="Verdana"/>
              <w:b/>
              <w:color w:val="666666"/>
              <w:spacing w:val="-2"/>
              <w:sz w:val="10"/>
            </w:rPr>
            <w:t xml:space="preserve">Versión           </w:t>
          </w:r>
        </w:p>
        <w:p w14:paraId="200B7730" w14:textId="77777777" w:rsidR="007F1FEB" w:rsidRPr="004E1012" w:rsidRDefault="007F1FEB" w:rsidP="004E1012">
          <w:pPr>
            <w:tabs>
              <w:tab w:val="left" w:pos="2039"/>
            </w:tabs>
            <w:spacing w:line="120" w:lineRule="exact"/>
            <w:jc w:val="both"/>
            <w:rPr>
              <w:rFonts w:ascii="Verdana"/>
              <w:sz w:val="10"/>
            </w:rPr>
          </w:pPr>
          <w:r w:rsidRPr="004E1012">
            <w:rPr>
              <w:rFonts w:ascii="Verdana"/>
              <w:b/>
              <w:color w:val="666666"/>
              <w:spacing w:val="-4"/>
              <w:sz w:val="10"/>
            </w:rPr>
            <w:t>Tipo</w:t>
          </w:r>
        </w:p>
        <w:p w14:paraId="72E81E1D" w14:textId="77777777" w:rsidR="007F1FEB" w:rsidRPr="004E1012" w:rsidRDefault="007F1FEB" w:rsidP="004E1012">
          <w:pPr>
            <w:tabs>
              <w:tab w:val="left" w:pos="2039"/>
            </w:tabs>
            <w:spacing w:line="120" w:lineRule="exact"/>
            <w:jc w:val="both"/>
            <w:rPr>
              <w:rFonts w:ascii="Verdana" w:hAnsi="Verdana"/>
              <w:sz w:val="10"/>
            </w:rPr>
          </w:pPr>
          <w:r w:rsidRPr="004E1012">
            <w:rPr>
              <w:rFonts w:ascii="Verdana" w:hAnsi="Verdana"/>
              <w:b/>
              <w:color w:val="666666"/>
              <w:spacing w:val="-2"/>
              <w:sz w:val="10"/>
            </w:rPr>
            <w:t xml:space="preserve">Implementación                   </w:t>
          </w:r>
          <w:r w:rsidRPr="004E1012">
            <w:rPr>
              <w:rFonts w:ascii="Verdana" w:hAnsi="Verdana"/>
              <w:spacing w:val="-2"/>
              <w:sz w:val="10"/>
            </w:rPr>
            <w:t>00/00/2026</w:t>
          </w:r>
        </w:p>
        <w:p w14:paraId="4DD828C8" w14:textId="77777777" w:rsidR="007F1FEB" w:rsidRPr="004E1012" w:rsidRDefault="007F1FEB" w:rsidP="004E1012">
          <w:pPr>
            <w:tabs>
              <w:tab w:val="left" w:pos="2039"/>
            </w:tabs>
            <w:spacing w:line="120" w:lineRule="exact"/>
            <w:jc w:val="both"/>
            <w:rPr>
              <w:rFonts w:ascii="Verdana"/>
              <w:sz w:val="10"/>
            </w:rPr>
          </w:pPr>
          <w:r w:rsidRPr="004E1012">
            <w:rPr>
              <w:rFonts w:ascii="Verdana"/>
              <w:b/>
              <w:color w:val="666666"/>
              <w:spacing w:val="-2"/>
              <w:sz w:val="10"/>
            </w:rPr>
            <w:t xml:space="preserve">Alcance                                  </w:t>
          </w:r>
          <w:r w:rsidRPr="004E1012">
            <w:rPr>
              <w:rFonts w:ascii="Verdana"/>
              <w:spacing w:val="-2"/>
              <w:sz w:val="10"/>
            </w:rPr>
            <w:t>Invima</w:t>
          </w:r>
        </w:p>
        <w:p w14:paraId="78A1705F" w14:textId="77777777" w:rsidR="007F1FEB" w:rsidRPr="004E1012" w:rsidRDefault="007F1FEB" w:rsidP="004E1012">
          <w:pPr>
            <w:tabs>
              <w:tab w:val="left" w:pos="2039"/>
            </w:tabs>
            <w:spacing w:line="121" w:lineRule="exact"/>
            <w:jc w:val="both"/>
            <w:rPr>
              <w:rFonts w:ascii="Verdana" w:hAnsi="Verdana"/>
              <w:sz w:val="10"/>
            </w:rPr>
          </w:pPr>
          <w:r w:rsidRPr="004E1012">
            <w:rPr>
              <w:rFonts w:ascii="Verdana" w:hAnsi="Verdana"/>
              <w:b/>
              <w:color w:val="666666"/>
              <w:sz w:val="10"/>
            </w:rPr>
            <w:t xml:space="preserve">Nivel de </w:t>
          </w:r>
          <w:r w:rsidRPr="004E1012">
            <w:rPr>
              <w:rFonts w:ascii="Verdana" w:hAnsi="Verdana"/>
              <w:b/>
              <w:color w:val="666666"/>
              <w:spacing w:val="-2"/>
              <w:sz w:val="10"/>
            </w:rPr>
            <w:t>confidencialidad</w:t>
          </w:r>
          <w:r w:rsidRPr="004E1012">
            <w:rPr>
              <w:rFonts w:ascii="Verdana" w:hAnsi="Verdana"/>
              <w:b/>
              <w:color w:val="666666"/>
              <w:sz w:val="10"/>
            </w:rPr>
            <w:t xml:space="preserve">    </w:t>
          </w:r>
          <w:r w:rsidRPr="004E1012">
            <w:rPr>
              <w:rFonts w:ascii="Verdana" w:hAnsi="Verdana"/>
              <w:spacing w:val="-2"/>
              <w:sz w:val="10"/>
            </w:rPr>
            <w:t>Público</w:t>
          </w:r>
        </w:p>
        <w:p w14:paraId="6460E60B" w14:textId="77777777" w:rsidR="007F1FEB" w:rsidRPr="004E1012" w:rsidRDefault="007F1FEB" w:rsidP="004E1012">
          <w:pPr>
            <w:pStyle w:val="TableParagraph"/>
            <w:ind w:left="-573" w:firstLine="573"/>
            <w:rPr>
              <w:rFonts w:ascii="Arial" w:hAnsi="Arial" w:cs="Arial"/>
            </w:rPr>
          </w:pPr>
        </w:p>
      </w:tc>
    </w:tr>
  </w:tbl>
  <w:p w14:paraId="0DC57308" w14:textId="77777777" w:rsidR="007A407F" w:rsidRDefault="007A407F">
    <w:pPr>
      <w:pStyle w:val="Textoindependien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bookmark int2:bookmarkName="_Int_WEzMmPlp" int2:invalidationBookmarkName="" int2:hashCode="zrsl6U/SjScMBp" int2:id="mInghWC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4FE"/>
    <w:multiLevelType w:val="hybridMultilevel"/>
    <w:tmpl w:val="AEE2B5FE"/>
    <w:lvl w:ilvl="0" w:tplc="6F7A1442">
      <w:numFmt w:val="bullet"/>
      <w:lvlText w:val="•"/>
      <w:lvlJc w:val="left"/>
      <w:pPr>
        <w:ind w:left="1440" w:hanging="720"/>
      </w:pPr>
      <w:rPr>
        <w:rFonts w:ascii="Arial" w:eastAsia="Arial MT"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4607558"/>
    <w:multiLevelType w:val="hybridMultilevel"/>
    <w:tmpl w:val="A078C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7275A5"/>
    <w:multiLevelType w:val="hybridMultilevel"/>
    <w:tmpl w:val="3416BB6C"/>
    <w:lvl w:ilvl="0" w:tplc="240A0001">
      <w:start w:val="1"/>
      <w:numFmt w:val="bullet"/>
      <w:lvlText w:val=""/>
      <w:lvlJc w:val="left"/>
      <w:pPr>
        <w:ind w:left="1576" w:hanging="360"/>
      </w:pPr>
      <w:rPr>
        <w:rFonts w:ascii="Symbol" w:hAnsi="Symbol" w:hint="default"/>
      </w:rPr>
    </w:lvl>
    <w:lvl w:ilvl="1" w:tplc="240A0003" w:tentative="1">
      <w:start w:val="1"/>
      <w:numFmt w:val="bullet"/>
      <w:lvlText w:val="o"/>
      <w:lvlJc w:val="left"/>
      <w:pPr>
        <w:ind w:left="2296" w:hanging="360"/>
      </w:pPr>
      <w:rPr>
        <w:rFonts w:ascii="Courier New" w:hAnsi="Courier New" w:cs="Courier New" w:hint="default"/>
      </w:rPr>
    </w:lvl>
    <w:lvl w:ilvl="2" w:tplc="240A0005" w:tentative="1">
      <w:start w:val="1"/>
      <w:numFmt w:val="bullet"/>
      <w:lvlText w:val=""/>
      <w:lvlJc w:val="left"/>
      <w:pPr>
        <w:ind w:left="3016" w:hanging="360"/>
      </w:pPr>
      <w:rPr>
        <w:rFonts w:ascii="Wingdings" w:hAnsi="Wingdings" w:hint="default"/>
      </w:rPr>
    </w:lvl>
    <w:lvl w:ilvl="3" w:tplc="240A0001" w:tentative="1">
      <w:start w:val="1"/>
      <w:numFmt w:val="bullet"/>
      <w:lvlText w:val=""/>
      <w:lvlJc w:val="left"/>
      <w:pPr>
        <w:ind w:left="3736" w:hanging="360"/>
      </w:pPr>
      <w:rPr>
        <w:rFonts w:ascii="Symbol" w:hAnsi="Symbol" w:hint="default"/>
      </w:rPr>
    </w:lvl>
    <w:lvl w:ilvl="4" w:tplc="240A0003" w:tentative="1">
      <w:start w:val="1"/>
      <w:numFmt w:val="bullet"/>
      <w:lvlText w:val="o"/>
      <w:lvlJc w:val="left"/>
      <w:pPr>
        <w:ind w:left="4456" w:hanging="360"/>
      </w:pPr>
      <w:rPr>
        <w:rFonts w:ascii="Courier New" w:hAnsi="Courier New" w:cs="Courier New" w:hint="default"/>
      </w:rPr>
    </w:lvl>
    <w:lvl w:ilvl="5" w:tplc="240A0005" w:tentative="1">
      <w:start w:val="1"/>
      <w:numFmt w:val="bullet"/>
      <w:lvlText w:val=""/>
      <w:lvlJc w:val="left"/>
      <w:pPr>
        <w:ind w:left="5176" w:hanging="360"/>
      </w:pPr>
      <w:rPr>
        <w:rFonts w:ascii="Wingdings" w:hAnsi="Wingdings" w:hint="default"/>
      </w:rPr>
    </w:lvl>
    <w:lvl w:ilvl="6" w:tplc="240A0001" w:tentative="1">
      <w:start w:val="1"/>
      <w:numFmt w:val="bullet"/>
      <w:lvlText w:val=""/>
      <w:lvlJc w:val="left"/>
      <w:pPr>
        <w:ind w:left="5896" w:hanging="360"/>
      </w:pPr>
      <w:rPr>
        <w:rFonts w:ascii="Symbol" w:hAnsi="Symbol" w:hint="default"/>
      </w:rPr>
    </w:lvl>
    <w:lvl w:ilvl="7" w:tplc="240A0003" w:tentative="1">
      <w:start w:val="1"/>
      <w:numFmt w:val="bullet"/>
      <w:lvlText w:val="o"/>
      <w:lvlJc w:val="left"/>
      <w:pPr>
        <w:ind w:left="6616" w:hanging="360"/>
      </w:pPr>
      <w:rPr>
        <w:rFonts w:ascii="Courier New" w:hAnsi="Courier New" w:cs="Courier New" w:hint="default"/>
      </w:rPr>
    </w:lvl>
    <w:lvl w:ilvl="8" w:tplc="240A0005" w:tentative="1">
      <w:start w:val="1"/>
      <w:numFmt w:val="bullet"/>
      <w:lvlText w:val=""/>
      <w:lvlJc w:val="left"/>
      <w:pPr>
        <w:ind w:left="7336" w:hanging="360"/>
      </w:pPr>
      <w:rPr>
        <w:rFonts w:ascii="Wingdings" w:hAnsi="Wingdings" w:hint="default"/>
      </w:rPr>
    </w:lvl>
  </w:abstractNum>
  <w:abstractNum w:abstractNumId="3" w15:restartNumberingAfterBreak="0">
    <w:nsid w:val="0F5B3734"/>
    <w:multiLevelType w:val="multilevel"/>
    <w:tmpl w:val="F050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D1B06"/>
    <w:multiLevelType w:val="hybridMultilevel"/>
    <w:tmpl w:val="C1460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D2029C"/>
    <w:multiLevelType w:val="multilevel"/>
    <w:tmpl w:val="5B9CE09A"/>
    <w:lvl w:ilvl="0">
      <w:start w:val="3"/>
      <w:numFmt w:val="decimal"/>
      <w:lvlText w:val="%1."/>
      <w:lvlJc w:val="left"/>
      <w:pPr>
        <w:ind w:left="501" w:hanging="222"/>
      </w:pPr>
      <w:rPr>
        <w:rFonts w:ascii="Arial" w:eastAsia="Arial" w:hAnsi="Arial" w:cs="Arial" w:hint="default"/>
        <w:b w:val="0"/>
        <w:bCs w:val="0"/>
        <w:i w:val="0"/>
        <w:iCs w:val="0"/>
        <w:spacing w:val="0"/>
        <w:w w:val="82"/>
        <w:sz w:val="24"/>
        <w:szCs w:val="24"/>
        <w:lang w:val="es-ES" w:eastAsia="en-US" w:bidi="ar-SA"/>
      </w:rPr>
    </w:lvl>
    <w:lvl w:ilvl="1">
      <w:start w:val="1"/>
      <w:numFmt w:val="decimal"/>
      <w:lvlText w:val="%1.%2"/>
      <w:lvlJc w:val="left"/>
      <w:pPr>
        <w:ind w:left="610" w:hanging="331"/>
      </w:pPr>
      <w:rPr>
        <w:rFonts w:ascii="Arial" w:eastAsia="Arial" w:hAnsi="Arial" w:cs="Arial" w:hint="default"/>
        <w:b/>
        <w:bCs/>
        <w:i w:val="0"/>
        <w:iCs w:val="0"/>
        <w:spacing w:val="-1"/>
        <w:w w:val="82"/>
        <w:sz w:val="24"/>
        <w:szCs w:val="24"/>
        <w:lang w:val="es-ES" w:eastAsia="en-US" w:bidi="ar-SA"/>
      </w:rPr>
    </w:lvl>
    <w:lvl w:ilvl="2">
      <w:numFmt w:val="bullet"/>
      <w:lvlText w:val="•"/>
      <w:lvlJc w:val="left"/>
      <w:pPr>
        <w:ind w:left="1747" w:hanging="331"/>
      </w:pPr>
      <w:rPr>
        <w:rFonts w:hint="default"/>
        <w:lang w:val="es-ES" w:eastAsia="en-US" w:bidi="ar-SA"/>
      </w:rPr>
    </w:lvl>
    <w:lvl w:ilvl="3">
      <w:numFmt w:val="bullet"/>
      <w:lvlText w:val="•"/>
      <w:lvlJc w:val="left"/>
      <w:pPr>
        <w:ind w:left="2874" w:hanging="331"/>
      </w:pPr>
      <w:rPr>
        <w:rFonts w:hint="default"/>
        <w:lang w:val="es-ES" w:eastAsia="en-US" w:bidi="ar-SA"/>
      </w:rPr>
    </w:lvl>
    <w:lvl w:ilvl="4">
      <w:numFmt w:val="bullet"/>
      <w:lvlText w:val="•"/>
      <w:lvlJc w:val="left"/>
      <w:pPr>
        <w:ind w:left="4002" w:hanging="331"/>
      </w:pPr>
      <w:rPr>
        <w:rFonts w:hint="default"/>
        <w:lang w:val="es-ES" w:eastAsia="en-US" w:bidi="ar-SA"/>
      </w:rPr>
    </w:lvl>
    <w:lvl w:ilvl="5">
      <w:numFmt w:val="bullet"/>
      <w:lvlText w:val="•"/>
      <w:lvlJc w:val="left"/>
      <w:pPr>
        <w:ind w:left="5129" w:hanging="331"/>
      </w:pPr>
      <w:rPr>
        <w:rFonts w:hint="default"/>
        <w:lang w:val="es-ES" w:eastAsia="en-US" w:bidi="ar-SA"/>
      </w:rPr>
    </w:lvl>
    <w:lvl w:ilvl="6">
      <w:numFmt w:val="bullet"/>
      <w:lvlText w:val="•"/>
      <w:lvlJc w:val="left"/>
      <w:pPr>
        <w:ind w:left="6256" w:hanging="331"/>
      </w:pPr>
      <w:rPr>
        <w:rFonts w:hint="default"/>
        <w:lang w:val="es-ES" w:eastAsia="en-US" w:bidi="ar-SA"/>
      </w:rPr>
    </w:lvl>
    <w:lvl w:ilvl="7">
      <w:numFmt w:val="bullet"/>
      <w:lvlText w:val="•"/>
      <w:lvlJc w:val="left"/>
      <w:pPr>
        <w:ind w:left="7384" w:hanging="331"/>
      </w:pPr>
      <w:rPr>
        <w:rFonts w:hint="default"/>
        <w:lang w:val="es-ES" w:eastAsia="en-US" w:bidi="ar-SA"/>
      </w:rPr>
    </w:lvl>
    <w:lvl w:ilvl="8">
      <w:numFmt w:val="bullet"/>
      <w:lvlText w:val="•"/>
      <w:lvlJc w:val="left"/>
      <w:pPr>
        <w:ind w:left="8511" w:hanging="331"/>
      </w:pPr>
      <w:rPr>
        <w:rFonts w:hint="default"/>
        <w:lang w:val="es-ES" w:eastAsia="en-US" w:bidi="ar-SA"/>
      </w:rPr>
    </w:lvl>
  </w:abstractNum>
  <w:abstractNum w:abstractNumId="6" w15:restartNumberingAfterBreak="0">
    <w:nsid w:val="1BE85A7F"/>
    <w:multiLevelType w:val="multilevel"/>
    <w:tmpl w:val="1E02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F63EA"/>
    <w:multiLevelType w:val="hybridMultilevel"/>
    <w:tmpl w:val="98800EAC"/>
    <w:lvl w:ilvl="0" w:tplc="1FCEA916">
      <w:start w:val="1"/>
      <w:numFmt w:val="decimal"/>
      <w:lvlText w:val="%1."/>
      <w:lvlJc w:val="left"/>
      <w:pPr>
        <w:ind w:left="360" w:hanging="360"/>
      </w:pPr>
      <w:rPr>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8" w15:restartNumberingAfterBreak="0">
    <w:nsid w:val="27D3164A"/>
    <w:multiLevelType w:val="multilevel"/>
    <w:tmpl w:val="714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7363F"/>
    <w:multiLevelType w:val="multilevel"/>
    <w:tmpl w:val="C3A63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Aptos" w:hint="default"/>
        <w:color w:val="auto"/>
        <w:sz w:val="20"/>
      </w:rPr>
    </w:lvl>
    <w:lvl w:ilvl="2">
      <w:start w:val="1"/>
      <w:numFmt w:val="decimal"/>
      <w:isLgl/>
      <w:lvlText w:val="%1.%2.%3"/>
      <w:lvlJc w:val="left"/>
      <w:pPr>
        <w:ind w:left="1080" w:hanging="720"/>
      </w:pPr>
      <w:rPr>
        <w:rFonts w:eastAsia="Aptos" w:hint="default"/>
        <w:color w:val="auto"/>
        <w:sz w:val="20"/>
      </w:rPr>
    </w:lvl>
    <w:lvl w:ilvl="3">
      <w:start w:val="1"/>
      <w:numFmt w:val="decimal"/>
      <w:isLgl/>
      <w:lvlText w:val="%1.%2.%3.%4"/>
      <w:lvlJc w:val="left"/>
      <w:pPr>
        <w:ind w:left="1080" w:hanging="720"/>
      </w:pPr>
      <w:rPr>
        <w:rFonts w:eastAsia="Aptos" w:hint="default"/>
        <w:color w:val="auto"/>
        <w:sz w:val="20"/>
      </w:rPr>
    </w:lvl>
    <w:lvl w:ilvl="4">
      <w:start w:val="1"/>
      <w:numFmt w:val="decimal"/>
      <w:isLgl/>
      <w:lvlText w:val="%1.%2.%3.%4.%5"/>
      <w:lvlJc w:val="left"/>
      <w:pPr>
        <w:ind w:left="1440" w:hanging="1080"/>
      </w:pPr>
      <w:rPr>
        <w:rFonts w:eastAsia="Aptos" w:hint="default"/>
        <w:color w:val="auto"/>
        <w:sz w:val="20"/>
      </w:rPr>
    </w:lvl>
    <w:lvl w:ilvl="5">
      <w:start w:val="1"/>
      <w:numFmt w:val="decimal"/>
      <w:isLgl/>
      <w:lvlText w:val="%1.%2.%3.%4.%5.%6"/>
      <w:lvlJc w:val="left"/>
      <w:pPr>
        <w:ind w:left="1440" w:hanging="1080"/>
      </w:pPr>
      <w:rPr>
        <w:rFonts w:eastAsia="Aptos" w:hint="default"/>
        <w:color w:val="auto"/>
        <w:sz w:val="20"/>
      </w:rPr>
    </w:lvl>
    <w:lvl w:ilvl="6">
      <w:start w:val="1"/>
      <w:numFmt w:val="decimal"/>
      <w:isLgl/>
      <w:lvlText w:val="%1.%2.%3.%4.%5.%6.%7"/>
      <w:lvlJc w:val="left"/>
      <w:pPr>
        <w:ind w:left="1800" w:hanging="1440"/>
      </w:pPr>
      <w:rPr>
        <w:rFonts w:eastAsia="Aptos" w:hint="default"/>
        <w:color w:val="auto"/>
        <w:sz w:val="20"/>
      </w:rPr>
    </w:lvl>
    <w:lvl w:ilvl="7">
      <w:start w:val="1"/>
      <w:numFmt w:val="decimal"/>
      <w:isLgl/>
      <w:lvlText w:val="%1.%2.%3.%4.%5.%6.%7.%8"/>
      <w:lvlJc w:val="left"/>
      <w:pPr>
        <w:ind w:left="1800" w:hanging="1440"/>
      </w:pPr>
      <w:rPr>
        <w:rFonts w:eastAsia="Aptos" w:hint="default"/>
        <w:color w:val="auto"/>
        <w:sz w:val="20"/>
      </w:rPr>
    </w:lvl>
    <w:lvl w:ilvl="8">
      <w:start w:val="1"/>
      <w:numFmt w:val="decimal"/>
      <w:isLgl/>
      <w:lvlText w:val="%1.%2.%3.%4.%5.%6.%7.%8.%9"/>
      <w:lvlJc w:val="left"/>
      <w:pPr>
        <w:ind w:left="2160" w:hanging="1800"/>
      </w:pPr>
      <w:rPr>
        <w:rFonts w:eastAsia="Aptos" w:hint="default"/>
        <w:color w:val="auto"/>
        <w:sz w:val="20"/>
      </w:rPr>
    </w:lvl>
  </w:abstractNum>
  <w:abstractNum w:abstractNumId="10" w15:restartNumberingAfterBreak="0">
    <w:nsid w:val="304B5FA4"/>
    <w:multiLevelType w:val="hybridMultilevel"/>
    <w:tmpl w:val="D2EC223A"/>
    <w:lvl w:ilvl="0" w:tplc="046C040E">
      <w:start w:val="1"/>
      <w:numFmt w:val="decimal"/>
      <w:lvlText w:val="%1."/>
      <w:lvlJc w:val="left"/>
      <w:pPr>
        <w:ind w:left="1201" w:hanging="360"/>
      </w:pPr>
      <w:rPr>
        <w:rFonts w:hint="default"/>
      </w:rPr>
    </w:lvl>
    <w:lvl w:ilvl="1" w:tplc="240A0019" w:tentative="1">
      <w:start w:val="1"/>
      <w:numFmt w:val="lowerLetter"/>
      <w:lvlText w:val="%2."/>
      <w:lvlJc w:val="left"/>
      <w:pPr>
        <w:ind w:left="1921" w:hanging="360"/>
      </w:pPr>
    </w:lvl>
    <w:lvl w:ilvl="2" w:tplc="240A001B" w:tentative="1">
      <w:start w:val="1"/>
      <w:numFmt w:val="lowerRoman"/>
      <w:lvlText w:val="%3."/>
      <w:lvlJc w:val="right"/>
      <w:pPr>
        <w:ind w:left="2641" w:hanging="180"/>
      </w:pPr>
    </w:lvl>
    <w:lvl w:ilvl="3" w:tplc="240A000F" w:tentative="1">
      <w:start w:val="1"/>
      <w:numFmt w:val="decimal"/>
      <w:lvlText w:val="%4."/>
      <w:lvlJc w:val="left"/>
      <w:pPr>
        <w:ind w:left="3361" w:hanging="360"/>
      </w:pPr>
    </w:lvl>
    <w:lvl w:ilvl="4" w:tplc="240A0019" w:tentative="1">
      <w:start w:val="1"/>
      <w:numFmt w:val="lowerLetter"/>
      <w:lvlText w:val="%5."/>
      <w:lvlJc w:val="left"/>
      <w:pPr>
        <w:ind w:left="4081" w:hanging="360"/>
      </w:pPr>
    </w:lvl>
    <w:lvl w:ilvl="5" w:tplc="240A001B" w:tentative="1">
      <w:start w:val="1"/>
      <w:numFmt w:val="lowerRoman"/>
      <w:lvlText w:val="%6."/>
      <w:lvlJc w:val="right"/>
      <w:pPr>
        <w:ind w:left="4801" w:hanging="180"/>
      </w:pPr>
    </w:lvl>
    <w:lvl w:ilvl="6" w:tplc="240A000F" w:tentative="1">
      <w:start w:val="1"/>
      <w:numFmt w:val="decimal"/>
      <w:lvlText w:val="%7."/>
      <w:lvlJc w:val="left"/>
      <w:pPr>
        <w:ind w:left="5521" w:hanging="360"/>
      </w:pPr>
    </w:lvl>
    <w:lvl w:ilvl="7" w:tplc="240A0019" w:tentative="1">
      <w:start w:val="1"/>
      <w:numFmt w:val="lowerLetter"/>
      <w:lvlText w:val="%8."/>
      <w:lvlJc w:val="left"/>
      <w:pPr>
        <w:ind w:left="6241" w:hanging="360"/>
      </w:pPr>
    </w:lvl>
    <w:lvl w:ilvl="8" w:tplc="240A001B" w:tentative="1">
      <w:start w:val="1"/>
      <w:numFmt w:val="lowerRoman"/>
      <w:lvlText w:val="%9."/>
      <w:lvlJc w:val="right"/>
      <w:pPr>
        <w:ind w:left="6961" w:hanging="180"/>
      </w:pPr>
    </w:lvl>
  </w:abstractNum>
  <w:abstractNum w:abstractNumId="11" w15:restartNumberingAfterBreak="0">
    <w:nsid w:val="34393D79"/>
    <w:multiLevelType w:val="multilevel"/>
    <w:tmpl w:val="FC86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D787B"/>
    <w:multiLevelType w:val="multilevel"/>
    <w:tmpl w:val="AA00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6E77C7"/>
    <w:multiLevelType w:val="multilevel"/>
    <w:tmpl w:val="DA9C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E512C5"/>
    <w:multiLevelType w:val="multilevel"/>
    <w:tmpl w:val="839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151169"/>
    <w:multiLevelType w:val="hybridMultilevel"/>
    <w:tmpl w:val="A078C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7C6724"/>
    <w:multiLevelType w:val="hybridMultilevel"/>
    <w:tmpl w:val="33CEE318"/>
    <w:lvl w:ilvl="0" w:tplc="240A0001">
      <w:start w:val="1"/>
      <w:numFmt w:val="bullet"/>
      <w:lvlText w:val=""/>
      <w:lvlJc w:val="left"/>
      <w:pPr>
        <w:ind w:left="1921" w:hanging="360"/>
      </w:pPr>
      <w:rPr>
        <w:rFonts w:ascii="Symbol" w:hAnsi="Symbol" w:hint="default"/>
      </w:rPr>
    </w:lvl>
    <w:lvl w:ilvl="1" w:tplc="240A0003" w:tentative="1">
      <w:start w:val="1"/>
      <w:numFmt w:val="bullet"/>
      <w:lvlText w:val="o"/>
      <w:lvlJc w:val="left"/>
      <w:pPr>
        <w:ind w:left="2641" w:hanging="360"/>
      </w:pPr>
      <w:rPr>
        <w:rFonts w:ascii="Courier New" w:hAnsi="Courier New" w:cs="Courier New" w:hint="default"/>
      </w:rPr>
    </w:lvl>
    <w:lvl w:ilvl="2" w:tplc="240A0005" w:tentative="1">
      <w:start w:val="1"/>
      <w:numFmt w:val="bullet"/>
      <w:lvlText w:val=""/>
      <w:lvlJc w:val="left"/>
      <w:pPr>
        <w:ind w:left="3361" w:hanging="360"/>
      </w:pPr>
      <w:rPr>
        <w:rFonts w:ascii="Wingdings" w:hAnsi="Wingdings" w:hint="default"/>
      </w:rPr>
    </w:lvl>
    <w:lvl w:ilvl="3" w:tplc="240A0001" w:tentative="1">
      <w:start w:val="1"/>
      <w:numFmt w:val="bullet"/>
      <w:lvlText w:val=""/>
      <w:lvlJc w:val="left"/>
      <w:pPr>
        <w:ind w:left="4081" w:hanging="360"/>
      </w:pPr>
      <w:rPr>
        <w:rFonts w:ascii="Symbol" w:hAnsi="Symbol" w:hint="default"/>
      </w:rPr>
    </w:lvl>
    <w:lvl w:ilvl="4" w:tplc="240A0003" w:tentative="1">
      <w:start w:val="1"/>
      <w:numFmt w:val="bullet"/>
      <w:lvlText w:val="o"/>
      <w:lvlJc w:val="left"/>
      <w:pPr>
        <w:ind w:left="4801" w:hanging="360"/>
      </w:pPr>
      <w:rPr>
        <w:rFonts w:ascii="Courier New" w:hAnsi="Courier New" w:cs="Courier New" w:hint="default"/>
      </w:rPr>
    </w:lvl>
    <w:lvl w:ilvl="5" w:tplc="240A0005" w:tentative="1">
      <w:start w:val="1"/>
      <w:numFmt w:val="bullet"/>
      <w:lvlText w:val=""/>
      <w:lvlJc w:val="left"/>
      <w:pPr>
        <w:ind w:left="5521" w:hanging="360"/>
      </w:pPr>
      <w:rPr>
        <w:rFonts w:ascii="Wingdings" w:hAnsi="Wingdings" w:hint="default"/>
      </w:rPr>
    </w:lvl>
    <w:lvl w:ilvl="6" w:tplc="240A0001" w:tentative="1">
      <w:start w:val="1"/>
      <w:numFmt w:val="bullet"/>
      <w:lvlText w:val=""/>
      <w:lvlJc w:val="left"/>
      <w:pPr>
        <w:ind w:left="6241" w:hanging="360"/>
      </w:pPr>
      <w:rPr>
        <w:rFonts w:ascii="Symbol" w:hAnsi="Symbol" w:hint="default"/>
      </w:rPr>
    </w:lvl>
    <w:lvl w:ilvl="7" w:tplc="240A0003" w:tentative="1">
      <w:start w:val="1"/>
      <w:numFmt w:val="bullet"/>
      <w:lvlText w:val="o"/>
      <w:lvlJc w:val="left"/>
      <w:pPr>
        <w:ind w:left="6961" w:hanging="360"/>
      </w:pPr>
      <w:rPr>
        <w:rFonts w:ascii="Courier New" w:hAnsi="Courier New" w:cs="Courier New" w:hint="default"/>
      </w:rPr>
    </w:lvl>
    <w:lvl w:ilvl="8" w:tplc="240A0005" w:tentative="1">
      <w:start w:val="1"/>
      <w:numFmt w:val="bullet"/>
      <w:lvlText w:val=""/>
      <w:lvlJc w:val="left"/>
      <w:pPr>
        <w:ind w:left="7681" w:hanging="360"/>
      </w:pPr>
      <w:rPr>
        <w:rFonts w:ascii="Wingdings" w:hAnsi="Wingdings" w:hint="default"/>
      </w:rPr>
    </w:lvl>
  </w:abstractNum>
  <w:abstractNum w:abstractNumId="17" w15:restartNumberingAfterBreak="0">
    <w:nsid w:val="5BF517A9"/>
    <w:multiLevelType w:val="hybridMultilevel"/>
    <w:tmpl w:val="83A4C950"/>
    <w:lvl w:ilvl="0" w:tplc="08F01E76">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1848F2"/>
    <w:multiLevelType w:val="hybridMultilevel"/>
    <w:tmpl w:val="6356518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6472A7"/>
    <w:multiLevelType w:val="hybridMultilevel"/>
    <w:tmpl w:val="628648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C4583A"/>
    <w:multiLevelType w:val="multilevel"/>
    <w:tmpl w:val="BFC2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5D798D"/>
    <w:multiLevelType w:val="hybridMultilevel"/>
    <w:tmpl w:val="8BBC4190"/>
    <w:lvl w:ilvl="0" w:tplc="18B8B65C">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0C34726"/>
    <w:multiLevelType w:val="hybridMultilevel"/>
    <w:tmpl w:val="A078C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9557D3"/>
    <w:multiLevelType w:val="hybridMultilevel"/>
    <w:tmpl w:val="955A4A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B56616D"/>
    <w:multiLevelType w:val="hybridMultilevel"/>
    <w:tmpl w:val="A078C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880128">
    <w:abstractNumId w:val="5"/>
  </w:num>
  <w:num w:numId="2" w16cid:durableId="357850456">
    <w:abstractNumId w:val="17"/>
  </w:num>
  <w:num w:numId="3" w16cid:durableId="1682048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445637">
    <w:abstractNumId w:val="3"/>
  </w:num>
  <w:num w:numId="5" w16cid:durableId="1173301272">
    <w:abstractNumId w:val="6"/>
  </w:num>
  <w:num w:numId="6" w16cid:durableId="1749886651">
    <w:abstractNumId w:val="2"/>
  </w:num>
  <w:num w:numId="7" w16cid:durableId="554203184">
    <w:abstractNumId w:val="10"/>
  </w:num>
  <w:num w:numId="8" w16cid:durableId="985620902">
    <w:abstractNumId w:val="8"/>
  </w:num>
  <w:num w:numId="9" w16cid:durableId="790823077">
    <w:abstractNumId w:val="16"/>
  </w:num>
  <w:num w:numId="10" w16cid:durableId="1370371948">
    <w:abstractNumId w:val="22"/>
  </w:num>
  <w:num w:numId="11" w16cid:durableId="1752391449">
    <w:abstractNumId w:val="14"/>
  </w:num>
  <w:num w:numId="12" w16cid:durableId="678848745">
    <w:abstractNumId w:val="13"/>
  </w:num>
  <w:num w:numId="13" w16cid:durableId="415324597">
    <w:abstractNumId w:val="21"/>
  </w:num>
  <w:num w:numId="14" w16cid:durableId="1154880398">
    <w:abstractNumId w:val="23"/>
  </w:num>
  <w:num w:numId="15" w16cid:durableId="1287157280">
    <w:abstractNumId w:val="19"/>
  </w:num>
  <w:num w:numId="16" w16cid:durableId="2130313813">
    <w:abstractNumId w:val="9"/>
  </w:num>
  <w:num w:numId="17" w16cid:durableId="690690003">
    <w:abstractNumId w:val="1"/>
  </w:num>
  <w:num w:numId="18" w16cid:durableId="1137987161">
    <w:abstractNumId w:val="15"/>
  </w:num>
  <w:num w:numId="19" w16cid:durableId="497618714">
    <w:abstractNumId w:val="24"/>
  </w:num>
  <w:num w:numId="20" w16cid:durableId="1535537103">
    <w:abstractNumId w:val="20"/>
  </w:num>
  <w:num w:numId="21" w16cid:durableId="1052538527">
    <w:abstractNumId w:val="11"/>
  </w:num>
  <w:num w:numId="22" w16cid:durableId="2095395005">
    <w:abstractNumId w:val="12"/>
  </w:num>
  <w:num w:numId="23" w16cid:durableId="1543861506">
    <w:abstractNumId w:val="4"/>
  </w:num>
  <w:num w:numId="24" w16cid:durableId="966355154">
    <w:abstractNumId w:val="0"/>
  </w:num>
  <w:num w:numId="25" w16cid:durableId="15347305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7F"/>
    <w:rsid w:val="00005C5F"/>
    <w:rsid w:val="00026490"/>
    <w:rsid w:val="00033919"/>
    <w:rsid w:val="00034050"/>
    <w:rsid w:val="0003507D"/>
    <w:rsid w:val="00035A36"/>
    <w:rsid w:val="000544AB"/>
    <w:rsid w:val="00057D73"/>
    <w:rsid w:val="00060409"/>
    <w:rsid w:val="00061631"/>
    <w:rsid w:val="0007303E"/>
    <w:rsid w:val="000741FC"/>
    <w:rsid w:val="00076AC9"/>
    <w:rsid w:val="00096B77"/>
    <w:rsid w:val="000A2649"/>
    <w:rsid w:val="000A513C"/>
    <w:rsid w:val="000A53A9"/>
    <w:rsid w:val="000B4CF0"/>
    <w:rsid w:val="000C4F57"/>
    <w:rsid w:val="000D593C"/>
    <w:rsid w:val="00100411"/>
    <w:rsid w:val="001045F4"/>
    <w:rsid w:val="00112B50"/>
    <w:rsid w:val="00132C9F"/>
    <w:rsid w:val="0013712A"/>
    <w:rsid w:val="00140CE4"/>
    <w:rsid w:val="00156C98"/>
    <w:rsid w:val="001651DB"/>
    <w:rsid w:val="00166DFF"/>
    <w:rsid w:val="00184AC8"/>
    <w:rsid w:val="00193E72"/>
    <w:rsid w:val="00197FAE"/>
    <w:rsid w:val="001A0987"/>
    <w:rsid w:val="001A74FF"/>
    <w:rsid w:val="001B0E8D"/>
    <w:rsid w:val="001B2105"/>
    <w:rsid w:val="001B7A90"/>
    <w:rsid w:val="001D25C3"/>
    <w:rsid w:val="001E0F16"/>
    <w:rsid w:val="001F77BD"/>
    <w:rsid w:val="002223CB"/>
    <w:rsid w:val="0022255B"/>
    <w:rsid w:val="0022599C"/>
    <w:rsid w:val="00230F94"/>
    <w:rsid w:val="00245F3C"/>
    <w:rsid w:val="00247E68"/>
    <w:rsid w:val="002540CA"/>
    <w:rsid w:val="00266E63"/>
    <w:rsid w:val="002707C4"/>
    <w:rsid w:val="002944CE"/>
    <w:rsid w:val="002A2F87"/>
    <w:rsid w:val="002A73CF"/>
    <w:rsid w:val="002B27C8"/>
    <w:rsid w:val="002B3369"/>
    <w:rsid w:val="002B57F3"/>
    <w:rsid w:val="002B596F"/>
    <w:rsid w:val="002C4D2D"/>
    <w:rsid w:val="002C6E19"/>
    <w:rsid w:val="002D0AEC"/>
    <w:rsid w:val="003001DA"/>
    <w:rsid w:val="00313576"/>
    <w:rsid w:val="00327821"/>
    <w:rsid w:val="003302EE"/>
    <w:rsid w:val="00342D94"/>
    <w:rsid w:val="003A5A90"/>
    <w:rsid w:val="003B006F"/>
    <w:rsid w:val="003B4F9F"/>
    <w:rsid w:val="003F01FF"/>
    <w:rsid w:val="00404A5C"/>
    <w:rsid w:val="0040621C"/>
    <w:rsid w:val="004449B1"/>
    <w:rsid w:val="00484359"/>
    <w:rsid w:val="004864BF"/>
    <w:rsid w:val="00487B00"/>
    <w:rsid w:val="00492EE9"/>
    <w:rsid w:val="00496889"/>
    <w:rsid w:val="004A7C80"/>
    <w:rsid w:val="004B0225"/>
    <w:rsid w:val="004D186A"/>
    <w:rsid w:val="004D5304"/>
    <w:rsid w:val="004E1012"/>
    <w:rsid w:val="004E6A13"/>
    <w:rsid w:val="004F002E"/>
    <w:rsid w:val="00501D83"/>
    <w:rsid w:val="00506C13"/>
    <w:rsid w:val="00510B3B"/>
    <w:rsid w:val="005240A8"/>
    <w:rsid w:val="00532CB3"/>
    <w:rsid w:val="00566F0E"/>
    <w:rsid w:val="005718A2"/>
    <w:rsid w:val="00574F39"/>
    <w:rsid w:val="005A22EC"/>
    <w:rsid w:val="005B0776"/>
    <w:rsid w:val="005B3C75"/>
    <w:rsid w:val="005E07A3"/>
    <w:rsid w:val="005E41CB"/>
    <w:rsid w:val="00621D14"/>
    <w:rsid w:val="006241A4"/>
    <w:rsid w:val="00643494"/>
    <w:rsid w:val="006574C2"/>
    <w:rsid w:val="00685A8C"/>
    <w:rsid w:val="00697DA4"/>
    <w:rsid w:val="006A43C3"/>
    <w:rsid w:val="006C364F"/>
    <w:rsid w:val="006D3E41"/>
    <w:rsid w:val="006E1BDF"/>
    <w:rsid w:val="006F147D"/>
    <w:rsid w:val="00726188"/>
    <w:rsid w:val="007338E9"/>
    <w:rsid w:val="00740F66"/>
    <w:rsid w:val="00743D0C"/>
    <w:rsid w:val="00756CF8"/>
    <w:rsid w:val="0076773D"/>
    <w:rsid w:val="00780DCA"/>
    <w:rsid w:val="007814DD"/>
    <w:rsid w:val="00782F9C"/>
    <w:rsid w:val="00782FFC"/>
    <w:rsid w:val="007A407F"/>
    <w:rsid w:val="007D3FE4"/>
    <w:rsid w:val="007F1FEB"/>
    <w:rsid w:val="00806758"/>
    <w:rsid w:val="00812FB7"/>
    <w:rsid w:val="008231CD"/>
    <w:rsid w:val="00851530"/>
    <w:rsid w:val="00855A63"/>
    <w:rsid w:val="00872560"/>
    <w:rsid w:val="00880E9F"/>
    <w:rsid w:val="00897D8C"/>
    <w:rsid w:val="008B5D68"/>
    <w:rsid w:val="00913015"/>
    <w:rsid w:val="00927037"/>
    <w:rsid w:val="0093063C"/>
    <w:rsid w:val="009563DF"/>
    <w:rsid w:val="00971B60"/>
    <w:rsid w:val="009B6C0F"/>
    <w:rsid w:val="009B749A"/>
    <w:rsid w:val="009D0968"/>
    <w:rsid w:val="009D4AD1"/>
    <w:rsid w:val="00A11228"/>
    <w:rsid w:val="00A27B94"/>
    <w:rsid w:val="00A31DAF"/>
    <w:rsid w:val="00A354B9"/>
    <w:rsid w:val="00A42028"/>
    <w:rsid w:val="00A43BBF"/>
    <w:rsid w:val="00A478B3"/>
    <w:rsid w:val="00A50A7B"/>
    <w:rsid w:val="00A54C1F"/>
    <w:rsid w:val="00A56309"/>
    <w:rsid w:val="00A67536"/>
    <w:rsid w:val="00A74300"/>
    <w:rsid w:val="00A80A43"/>
    <w:rsid w:val="00AA465F"/>
    <w:rsid w:val="00AA72D2"/>
    <w:rsid w:val="00AA72EE"/>
    <w:rsid w:val="00AB1DF3"/>
    <w:rsid w:val="00AE4A30"/>
    <w:rsid w:val="00AF0C1C"/>
    <w:rsid w:val="00AF75CA"/>
    <w:rsid w:val="00B152BE"/>
    <w:rsid w:val="00B21E5C"/>
    <w:rsid w:val="00B224B4"/>
    <w:rsid w:val="00B238F0"/>
    <w:rsid w:val="00B267AD"/>
    <w:rsid w:val="00B26959"/>
    <w:rsid w:val="00B3441C"/>
    <w:rsid w:val="00B39CCE"/>
    <w:rsid w:val="00B41CA7"/>
    <w:rsid w:val="00B47D7F"/>
    <w:rsid w:val="00B54213"/>
    <w:rsid w:val="00BA69E6"/>
    <w:rsid w:val="00BB05F5"/>
    <w:rsid w:val="00BB4DCE"/>
    <w:rsid w:val="00BC751C"/>
    <w:rsid w:val="00BD2F89"/>
    <w:rsid w:val="00BD4CF2"/>
    <w:rsid w:val="00BD619B"/>
    <w:rsid w:val="00BE5720"/>
    <w:rsid w:val="00BF76B5"/>
    <w:rsid w:val="00BF7BFD"/>
    <w:rsid w:val="00C3084F"/>
    <w:rsid w:val="00C5560F"/>
    <w:rsid w:val="00C60BD9"/>
    <w:rsid w:val="00C63AA1"/>
    <w:rsid w:val="00CA464D"/>
    <w:rsid w:val="00CB3A87"/>
    <w:rsid w:val="00CD202E"/>
    <w:rsid w:val="00CD28EA"/>
    <w:rsid w:val="00CE075E"/>
    <w:rsid w:val="00CE29EB"/>
    <w:rsid w:val="00CE4377"/>
    <w:rsid w:val="00CF26C3"/>
    <w:rsid w:val="00CF3C7A"/>
    <w:rsid w:val="00CF463E"/>
    <w:rsid w:val="00D026EC"/>
    <w:rsid w:val="00D0485D"/>
    <w:rsid w:val="00D14E99"/>
    <w:rsid w:val="00D3503B"/>
    <w:rsid w:val="00D94899"/>
    <w:rsid w:val="00DB202E"/>
    <w:rsid w:val="00DB6007"/>
    <w:rsid w:val="00DC2F88"/>
    <w:rsid w:val="00DD29E2"/>
    <w:rsid w:val="00DE5AA2"/>
    <w:rsid w:val="00DF1FDC"/>
    <w:rsid w:val="00E048CE"/>
    <w:rsid w:val="00E51252"/>
    <w:rsid w:val="00E52ED1"/>
    <w:rsid w:val="00E531C9"/>
    <w:rsid w:val="00E610FF"/>
    <w:rsid w:val="00E715CD"/>
    <w:rsid w:val="00E7756E"/>
    <w:rsid w:val="00E83582"/>
    <w:rsid w:val="00E93B6F"/>
    <w:rsid w:val="00E93B78"/>
    <w:rsid w:val="00EE129A"/>
    <w:rsid w:val="00EE45BC"/>
    <w:rsid w:val="00EF39FF"/>
    <w:rsid w:val="00F1552C"/>
    <w:rsid w:val="00F16F40"/>
    <w:rsid w:val="00F22133"/>
    <w:rsid w:val="00F23A6A"/>
    <w:rsid w:val="00F71373"/>
    <w:rsid w:val="00F74E10"/>
    <w:rsid w:val="00F76E36"/>
    <w:rsid w:val="00F86349"/>
    <w:rsid w:val="00FB617A"/>
    <w:rsid w:val="00FC3558"/>
    <w:rsid w:val="00FD28E3"/>
    <w:rsid w:val="00FF117D"/>
    <w:rsid w:val="00FF1CA7"/>
    <w:rsid w:val="0807CD74"/>
    <w:rsid w:val="0BE4FBBA"/>
    <w:rsid w:val="0E5B32DA"/>
    <w:rsid w:val="1152368B"/>
    <w:rsid w:val="145C3DF1"/>
    <w:rsid w:val="180D64A6"/>
    <w:rsid w:val="1C16ED1A"/>
    <w:rsid w:val="1D86616A"/>
    <w:rsid w:val="21DE8E6C"/>
    <w:rsid w:val="22699A55"/>
    <w:rsid w:val="2ACB6FD4"/>
    <w:rsid w:val="2FA606E3"/>
    <w:rsid w:val="3A519646"/>
    <w:rsid w:val="3CAD8DF8"/>
    <w:rsid w:val="3D28DC64"/>
    <w:rsid w:val="3DF71C90"/>
    <w:rsid w:val="44255CEE"/>
    <w:rsid w:val="452ECE50"/>
    <w:rsid w:val="47D35053"/>
    <w:rsid w:val="47D4C6FF"/>
    <w:rsid w:val="4CE8F057"/>
    <w:rsid w:val="506EA949"/>
    <w:rsid w:val="58515465"/>
    <w:rsid w:val="59166A84"/>
    <w:rsid w:val="5D72D13C"/>
    <w:rsid w:val="5FD71ABF"/>
    <w:rsid w:val="6889474B"/>
    <w:rsid w:val="6BA4B19C"/>
    <w:rsid w:val="78FABC97"/>
    <w:rsid w:val="7F038A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A536"/>
  <w15:docId w15:val="{E9FE3D1B-5186-4C9E-B9FC-7B4D83A0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uiPriority w:val="9"/>
    <w:qFormat/>
    <w:pPr>
      <w:spacing w:before="273"/>
      <w:ind w:left="494"/>
      <w:outlineLvl w:val="0"/>
    </w:pPr>
    <w:rPr>
      <w:rFonts w:ascii="Arial" w:eastAsia="Arial" w:hAnsi="Arial" w:cs="Arial"/>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uiPriority w:val="99"/>
    <w:unhideWhenUsed/>
    <w:qFormat/>
    <w:rsid w:val="001E0F16"/>
    <w:rPr>
      <w:color w:val="0000FF"/>
      <w:u w:val="single"/>
    </w:rPr>
  </w:style>
  <w:style w:type="paragraph" w:styleId="NormalWeb">
    <w:name w:val="Normal (Web)"/>
    <w:basedOn w:val="Normal"/>
    <w:uiPriority w:val="99"/>
    <w:unhideWhenUsed/>
    <w:qFormat/>
    <w:rsid w:val="001E0F16"/>
    <w:pPr>
      <w:widowControl/>
      <w:autoSpaceDE/>
      <w:autoSpaceDN/>
      <w:spacing w:before="100" w:beforeAutospacing="1" w:after="100" w:afterAutospacing="1"/>
      <w:jc w:val="both"/>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1B2105"/>
    <w:pPr>
      <w:tabs>
        <w:tab w:val="center" w:pos="4419"/>
        <w:tab w:val="right" w:pos="8838"/>
      </w:tabs>
    </w:pPr>
  </w:style>
  <w:style w:type="character" w:customStyle="1" w:styleId="EncabezadoCar">
    <w:name w:val="Encabezado Car"/>
    <w:link w:val="Encabezado"/>
    <w:uiPriority w:val="99"/>
    <w:rsid w:val="001B2105"/>
    <w:rPr>
      <w:rFonts w:ascii="Arial MT" w:eastAsia="Arial MT" w:hAnsi="Arial MT" w:cs="Arial MT"/>
      <w:lang w:val="es-ES"/>
    </w:rPr>
  </w:style>
  <w:style w:type="paragraph" w:styleId="Piedepgina">
    <w:name w:val="footer"/>
    <w:basedOn w:val="Normal"/>
    <w:link w:val="PiedepginaCar"/>
    <w:uiPriority w:val="99"/>
    <w:unhideWhenUsed/>
    <w:rsid w:val="001B2105"/>
    <w:pPr>
      <w:tabs>
        <w:tab w:val="center" w:pos="4419"/>
        <w:tab w:val="right" w:pos="8838"/>
      </w:tabs>
    </w:pPr>
  </w:style>
  <w:style w:type="character" w:customStyle="1" w:styleId="PiedepginaCar">
    <w:name w:val="Pie de página Car"/>
    <w:link w:val="Piedepgina"/>
    <w:uiPriority w:val="99"/>
    <w:rsid w:val="001B2105"/>
    <w:rPr>
      <w:rFonts w:ascii="Arial MT" w:eastAsia="Arial MT" w:hAnsi="Arial MT" w:cs="Arial MT"/>
      <w:lang w:val="es-ES"/>
    </w:rPr>
  </w:style>
  <w:style w:type="paragraph" w:styleId="Textonotapie">
    <w:name w:val="footnote text"/>
    <w:basedOn w:val="Normal"/>
    <w:link w:val="TextonotapieCar"/>
    <w:semiHidden/>
    <w:unhideWhenUsed/>
    <w:rsid w:val="00AF75CA"/>
    <w:pPr>
      <w:widowControl/>
      <w:autoSpaceDE/>
      <w:autoSpaceDN/>
    </w:pPr>
    <w:rPr>
      <w:rFonts w:ascii="Times New Roman" w:eastAsia="Times New Roman" w:hAnsi="Times New Roman" w:cs="Times New Roman"/>
      <w:sz w:val="20"/>
      <w:szCs w:val="20"/>
      <w:lang w:val="es-CO" w:eastAsia="es-ES"/>
    </w:rPr>
  </w:style>
  <w:style w:type="character" w:customStyle="1" w:styleId="TextonotapieCar">
    <w:name w:val="Texto nota pie Car"/>
    <w:link w:val="Textonotapie"/>
    <w:semiHidden/>
    <w:rsid w:val="00AF75CA"/>
    <w:rPr>
      <w:rFonts w:ascii="Times New Roman" w:eastAsia="Times New Roman" w:hAnsi="Times New Roman" w:cs="Times New Roman"/>
      <w:sz w:val="20"/>
      <w:szCs w:val="20"/>
      <w:lang w:val="es-CO" w:eastAsia="es-ES"/>
    </w:rPr>
  </w:style>
  <w:style w:type="character" w:styleId="Refdenotaalpie">
    <w:name w:val="footnote reference"/>
    <w:semiHidden/>
    <w:unhideWhenUsed/>
    <w:rsid w:val="00AF75CA"/>
    <w:rPr>
      <w:vertAlign w:val="superscript"/>
    </w:rPr>
  </w:style>
  <w:style w:type="paragraph" w:customStyle="1" w:styleId="estilo1">
    <w:name w:val="estilo1"/>
    <w:basedOn w:val="Normal"/>
    <w:rsid w:val="00AF75CA"/>
    <w:pPr>
      <w:widowControl/>
      <w:autoSpaceDE/>
      <w:autoSpaceDN/>
      <w:spacing w:before="230" w:after="230" w:line="216" w:lineRule="atLeast"/>
      <w:ind w:left="230" w:right="230"/>
    </w:pPr>
    <w:rPr>
      <w:rFonts w:ascii="Verdana" w:eastAsia="Arial Unicode MS" w:hAnsi="Verdana" w:cs="Arial Unicode MS"/>
      <w:color w:val="000000"/>
      <w:sz w:val="18"/>
      <w:szCs w:val="18"/>
      <w:lang w:eastAsia="es-ES"/>
    </w:rPr>
  </w:style>
  <w:style w:type="table" w:styleId="Tablaconcuadrcula">
    <w:name w:val="Table Grid"/>
    <w:basedOn w:val="Tablanormal"/>
    <w:uiPriority w:val="59"/>
    <w:rsid w:val="00A31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uiPriority w:val="22"/>
    <w:qFormat/>
    <w:rsid w:val="00DE5AA2"/>
    <w:rPr>
      <w:b/>
      <w:bCs/>
    </w:rPr>
  </w:style>
  <w:style w:type="paragraph" w:customStyle="1" w:styleId="Default">
    <w:name w:val="Default"/>
    <w:rsid w:val="00DE5AA2"/>
    <w:pPr>
      <w:autoSpaceDE w:val="0"/>
      <w:autoSpaceDN w:val="0"/>
      <w:adjustRightInd w:val="0"/>
    </w:pPr>
    <w:rPr>
      <w:rFonts w:ascii="Arial" w:hAnsi="Arial" w:cs="Arial"/>
      <w:color w:val="000000"/>
      <w:sz w:val="24"/>
      <w:szCs w:val="24"/>
      <w:lang w:eastAsia="en-US"/>
    </w:rPr>
  </w:style>
  <w:style w:type="paragraph" w:styleId="Revisin">
    <w:name w:val="Revision"/>
    <w:hidden/>
    <w:uiPriority w:val="99"/>
    <w:semiHidden/>
    <w:rsid w:val="00D3503B"/>
    <w:rPr>
      <w:rFonts w:ascii="Arial MT" w:eastAsia="Arial MT" w:hAnsi="Arial MT" w:cs="Arial MT"/>
      <w:sz w:val="22"/>
      <w:szCs w:val="22"/>
      <w:lang w:val="es-ES" w:eastAsia="en-US"/>
    </w:rPr>
  </w:style>
  <w:style w:type="character" w:styleId="Mencinsinresolver">
    <w:name w:val="Unresolved Mention"/>
    <w:uiPriority w:val="99"/>
    <w:semiHidden/>
    <w:unhideWhenUsed/>
    <w:rsid w:val="00AA72EE"/>
    <w:rPr>
      <w:color w:val="605E5C"/>
      <w:shd w:val="clear" w:color="auto" w:fill="E1DFDD"/>
    </w:rPr>
  </w:style>
  <w:style w:type="character" w:styleId="Refdecomentario">
    <w:name w:val="annotation reference"/>
    <w:uiPriority w:val="99"/>
    <w:semiHidden/>
    <w:unhideWhenUsed/>
    <w:rsid w:val="00E531C9"/>
    <w:rPr>
      <w:sz w:val="16"/>
      <w:szCs w:val="16"/>
    </w:rPr>
  </w:style>
  <w:style w:type="paragraph" w:styleId="Textocomentario">
    <w:name w:val="annotation text"/>
    <w:basedOn w:val="Normal"/>
    <w:link w:val="TextocomentarioCar"/>
    <w:uiPriority w:val="99"/>
    <w:unhideWhenUsed/>
    <w:rsid w:val="00E531C9"/>
    <w:rPr>
      <w:sz w:val="20"/>
      <w:szCs w:val="20"/>
    </w:rPr>
  </w:style>
  <w:style w:type="character" w:customStyle="1" w:styleId="TextocomentarioCar">
    <w:name w:val="Texto comentario Car"/>
    <w:link w:val="Textocomentario"/>
    <w:uiPriority w:val="99"/>
    <w:rsid w:val="00E531C9"/>
    <w:rPr>
      <w:rFonts w:ascii="Arial MT" w:eastAsia="Arial MT" w:hAnsi="Arial MT" w:cs="Arial MT"/>
      <w:lang w:val="es-ES" w:eastAsia="en-US"/>
    </w:rPr>
  </w:style>
  <w:style w:type="paragraph" w:styleId="Asuntodelcomentario">
    <w:name w:val="annotation subject"/>
    <w:basedOn w:val="Textocomentario"/>
    <w:next w:val="Textocomentario"/>
    <w:link w:val="AsuntodelcomentarioCar"/>
    <w:uiPriority w:val="99"/>
    <w:semiHidden/>
    <w:unhideWhenUsed/>
    <w:rsid w:val="00E531C9"/>
    <w:rPr>
      <w:b/>
      <w:bCs/>
    </w:rPr>
  </w:style>
  <w:style w:type="character" w:customStyle="1" w:styleId="AsuntodelcomentarioCar">
    <w:name w:val="Asunto del comentario Car"/>
    <w:link w:val="Asuntodelcomentario"/>
    <w:uiPriority w:val="99"/>
    <w:semiHidden/>
    <w:rsid w:val="00E531C9"/>
    <w:rPr>
      <w:rFonts w:ascii="Arial MT" w:eastAsia="Arial MT" w:hAnsi="Arial MT" w:cs="Arial MT"/>
      <w:b/>
      <w:bCs/>
      <w:lang w:val="es-ES" w:eastAsia="en-US"/>
    </w:rPr>
  </w:style>
  <w:style w:type="table" w:customStyle="1" w:styleId="TableNormal1">
    <w:name w:val="Table Normal1"/>
    <w:uiPriority w:val="2"/>
    <w:semiHidden/>
    <w:unhideWhenUsed/>
    <w:qFormat/>
    <w:rsid w:val="00E715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019">
      <w:bodyDiv w:val="1"/>
      <w:marLeft w:val="0"/>
      <w:marRight w:val="0"/>
      <w:marTop w:val="0"/>
      <w:marBottom w:val="0"/>
      <w:divBdr>
        <w:top w:val="none" w:sz="0" w:space="0" w:color="auto"/>
        <w:left w:val="none" w:sz="0" w:space="0" w:color="auto"/>
        <w:bottom w:val="none" w:sz="0" w:space="0" w:color="auto"/>
        <w:right w:val="none" w:sz="0" w:space="0" w:color="auto"/>
      </w:divBdr>
    </w:div>
    <w:div w:id="560287918">
      <w:bodyDiv w:val="1"/>
      <w:marLeft w:val="0"/>
      <w:marRight w:val="0"/>
      <w:marTop w:val="0"/>
      <w:marBottom w:val="0"/>
      <w:divBdr>
        <w:top w:val="none" w:sz="0" w:space="0" w:color="auto"/>
        <w:left w:val="none" w:sz="0" w:space="0" w:color="auto"/>
        <w:bottom w:val="none" w:sz="0" w:space="0" w:color="auto"/>
        <w:right w:val="none" w:sz="0" w:space="0" w:color="auto"/>
      </w:divBdr>
    </w:div>
    <w:div w:id="886070593">
      <w:marLeft w:val="0"/>
      <w:marRight w:val="0"/>
      <w:marTop w:val="0"/>
      <w:marBottom w:val="0"/>
      <w:divBdr>
        <w:top w:val="none" w:sz="0" w:space="0" w:color="auto"/>
        <w:left w:val="none" w:sz="0" w:space="0" w:color="auto"/>
        <w:bottom w:val="none" w:sz="0" w:space="0" w:color="auto"/>
        <w:right w:val="none" w:sz="0" w:space="0" w:color="auto"/>
      </w:divBdr>
    </w:div>
    <w:div w:id="1207331955">
      <w:bodyDiv w:val="1"/>
      <w:marLeft w:val="0"/>
      <w:marRight w:val="0"/>
      <w:marTop w:val="0"/>
      <w:marBottom w:val="0"/>
      <w:divBdr>
        <w:top w:val="none" w:sz="0" w:space="0" w:color="auto"/>
        <w:left w:val="none" w:sz="0" w:space="0" w:color="auto"/>
        <w:bottom w:val="none" w:sz="0" w:space="0" w:color="auto"/>
        <w:right w:val="none" w:sz="0" w:space="0" w:color="auto"/>
      </w:divBdr>
    </w:div>
    <w:div w:id="1481582786">
      <w:marLeft w:val="0"/>
      <w:marRight w:val="0"/>
      <w:marTop w:val="0"/>
      <w:marBottom w:val="0"/>
      <w:divBdr>
        <w:top w:val="none" w:sz="0" w:space="0" w:color="auto"/>
        <w:left w:val="none" w:sz="0" w:space="0" w:color="auto"/>
        <w:bottom w:val="none" w:sz="0" w:space="0" w:color="auto"/>
        <w:right w:val="none" w:sz="0" w:space="0" w:color="auto"/>
      </w:divBdr>
    </w:div>
    <w:div w:id="1589345240">
      <w:bodyDiv w:val="1"/>
      <w:marLeft w:val="0"/>
      <w:marRight w:val="0"/>
      <w:marTop w:val="0"/>
      <w:marBottom w:val="0"/>
      <w:divBdr>
        <w:top w:val="none" w:sz="0" w:space="0" w:color="auto"/>
        <w:left w:val="none" w:sz="0" w:space="0" w:color="auto"/>
        <w:bottom w:val="none" w:sz="0" w:space="0" w:color="auto"/>
        <w:right w:val="none" w:sz="0" w:space="0" w:color="auto"/>
      </w:divBdr>
    </w:div>
    <w:div w:id="1656759604">
      <w:bodyDiv w:val="1"/>
      <w:marLeft w:val="0"/>
      <w:marRight w:val="0"/>
      <w:marTop w:val="0"/>
      <w:marBottom w:val="0"/>
      <w:divBdr>
        <w:top w:val="none" w:sz="0" w:space="0" w:color="auto"/>
        <w:left w:val="none" w:sz="0" w:space="0" w:color="auto"/>
        <w:bottom w:val="none" w:sz="0" w:space="0" w:color="auto"/>
        <w:right w:val="none" w:sz="0" w:space="0" w:color="auto"/>
      </w:divBdr>
    </w:div>
    <w:div w:id="1763069989">
      <w:bodyDiv w:val="1"/>
      <w:marLeft w:val="0"/>
      <w:marRight w:val="0"/>
      <w:marTop w:val="0"/>
      <w:marBottom w:val="0"/>
      <w:divBdr>
        <w:top w:val="none" w:sz="0" w:space="0" w:color="auto"/>
        <w:left w:val="none" w:sz="0" w:space="0" w:color="auto"/>
        <w:bottom w:val="none" w:sz="0" w:space="0" w:color="auto"/>
        <w:right w:val="none" w:sz="0" w:space="0" w:color="auto"/>
      </w:divBdr>
    </w:div>
    <w:div w:id="1882598015">
      <w:bodyDiv w:val="1"/>
      <w:marLeft w:val="0"/>
      <w:marRight w:val="0"/>
      <w:marTop w:val="0"/>
      <w:marBottom w:val="0"/>
      <w:divBdr>
        <w:top w:val="none" w:sz="0" w:space="0" w:color="auto"/>
        <w:left w:val="none" w:sz="0" w:space="0" w:color="auto"/>
        <w:bottom w:val="none" w:sz="0" w:space="0" w:color="auto"/>
        <w:right w:val="none" w:sz="0" w:space="0" w:color="auto"/>
      </w:divBdr>
    </w:div>
    <w:div w:id="2077389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vima.gov.co/invima_website/static/attachments/cosmeticos_cosmeticos/Resolucion_2108_Reglamento_833.pdf" TargetMode="External"/><Relationship Id="rId18" Type="http://schemas.openxmlformats.org/officeDocument/2006/relationships/hyperlink" Target="https://www.invima.gov.co/invima_website/static/attachments/cosmeticos_cosmeticos/Reglamento_20de_20BPM_20Resoluci_C3_B3n_202206_20_1_.pdf" TargetMode="External"/><Relationship Id="rId26" Type="http://schemas.openxmlformats.org/officeDocument/2006/relationships/hyperlink" Target="https://www.funcionpublica.gov.co/eva/gestornormativo/norma.php?i=85961" TargetMode="External"/><Relationship Id="rId3" Type="http://schemas.openxmlformats.org/officeDocument/2006/relationships/customXml" Target="../customXml/item3.xml"/><Relationship Id="rId21" Type="http://schemas.openxmlformats.org/officeDocument/2006/relationships/hyperlink" Target="https://normograma.invima.gov.co/compilacion/docs/decision_comisioncandina_dec721.htm?resaltar=decision+721+del+2008" TargetMode="Externa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invima.gov.co/invima_website/static/attachments/cosmeticos_cosmeticos/Resoluci_C3_B3n_202214_20Lista_20de_20verificaci_C3_B3n_20BPM_20_1_.pdf" TargetMode="External"/><Relationship Id="rId17" Type="http://schemas.openxmlformats.org/officeDocument/2006/relationships/hyperlink" Target="https://www.invima.gov.co/invima_website/static/attachments/cosmeticos_cosmeticos/ebf2fbcf-8b98-1d7d-977d-320bf5312ffe.pdf" TargetMode="External"/><Relationship Id="rId25" Type="http://schemas.openxmlformats.org/officeDocument/2006/relationships/hyperlink" Target="https://www.funcionpublica.gov.co/eva/gestornormativo/norma.php?i=4110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ormograma.invima.gov.co/compilacion/docs/resolucion_minsalud_r3113_98.htm?resaltar=resolucion+3113" TargetMode="External"/><Relationship Id="rId20" Type="http://schemas.openxmlformats.org/officeDocument/2006/relationships/hyperlink" Target="https://www.invima.gov.co/invima_website/static/attachments/cosmeticos_cosmeticos/Resolucion_2108_Reglamento_833.pdf" TargetMode="External"/><Relationship Id="rId29" Type="http://schemas.openxmlformats.org/officeDocument/2006/relationships/hyperlink" Target="https://www.funcionpublica.gov.co/eva/gestornormativo/norma.php?i=4110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vima.gov.co/invima_website/static/attachments/cosmeticos_cosmeticos/Reglamento_20de_20BPM_20Resoluci_C3_B3n_202206_20_1_.pdf" TargetMode="External"/><Relationship Id="rId24" Type="http://schemas.openxmlformats.org/officeDocument/2006/relationships/hyperlink" Target="https://www.funcionpublica.gov.co/eva/gestornormativo/norma.php?i=41102"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ormograma.invima.gov.co/compilacion/docs/decision_comisioncandina_dec706.htm?resaltar=Decisi%C3%B3n+706+de+2008" TargetMode="External"/><Relationship Id="rId23" Type="http://schemas.openxmlformats.org/officeDocument/2006/relationships/hyperlink" Target="https://normograma.invima.gov.co/compilacion/docs/resolucion_minsalud_r3113_98.htm?resaltar=resolucion+3113" TargetMode="External"/><Relationship Id="rId28" Type="http://schemas.openxmlformats.org/officeDocument/2006/relationships/hyperlink" Target="https://www.funcionpublica.gov.co/eva/gestornormativo/norma.php?i=41102" TargetMode="External"/><Relationship Id="rId10" Type="http://schemas.openxmlformats.org/officeDocument/2006/relationships/hyperlink" Target="https://www.invima.gov.co/invima_website/static/attachments/cosmeticos_cosmeticos/ebf2fbcf-8b98-1d7d-977d-320bf5312ffe.pdf" TargetMode="External"/><Relationship Id="rId19" Type="http://schemas.openxmlformats.org/officeDocument/2006/relationships/hyperlink" Target="https://www.invima.gov.co/invima_website/static/attachments/cosmeticos_cosmeticos/Resoluci_C3_B3n_202214_20Lista_20de_20verificaci_C3_B3n_20BPM_20_1_.pdf"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ormograma.invima.gov.co/compilacion/docs/decision_comisioncandina_dec721.htm?resaltar=decision+721+del+2008" TargetMode="External"/><Relationship Id="rId22" Type="http://schemas.openxmlformats.org/officeDocument/2006/relationships/hyperlink" Target="https://normograma.invima.gov.co/compilacion/docs/decision_comisioncandina_dec706.htm?resaltar=Decisi%C3%B3n+706+de+2008" TargetMode="External"/><Relationship Id="rId27" Type="http://schemas.openxmlformats.org/officeDocument/2006/relationships/hyperlink" Target="https://www.funcionpublica.gov.co/eva/gestornormativo/norma.php?i=94550"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442612-f674-4fab-82ea-85608a59cb84">
      <Terms xmlns="http://schemas.microsoft.com/office/infopath/2007/PartnerControls"/>
    </lcf76f155ced4ddcb4097134ff3c332f>
    <TaxCatchAll xmlns="9d3380b6-8130-4bd4-8c8b-5012643e4b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8E4E160CEE641866FC8AB847F3B21" ma:contentTypeVersion="16" ma:contentTypeDescription="Create a new document." ma:contentTypeScope="" ma:versionID="c7d5ed3b26b34a21bb9fd6b8deb0819d">
  <xsd:schema xmlns:xsd="http://www.w3.org/2001/XMLSchema" xmlns:xs="http://www.w3.org/2001/XMLSchema" xmlns:p="http://schemas.microsoft.com/office/2006/metadata/properties" xmlns:ns2="92442612-f674-4fab-82ea-85608a59cb84" xmlns:ns3="9d3380b6-8130-4bd4-8c8b-5012643e4b1a" targetNamespace="http://schemas.microsoft.com/office/2006/metadata/properties" ma:root="true" ma:fieldsID="64ac8dd23fd0f0e9f116d4f56f81c7bb" ns2:_="" ns3:_="">
    <xsd:import namespace="92442612-f674-4fab-82ea-85608a59cb84"/>
    <xsd:import namespace="9d3380b6-8130-4bd4-8c8b-5012643e4b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612-f674-4fab-82ea-85608a59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380b6-8130-4bd4-8c8b-5012643e4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a97cdaa-9947-46b7-99fc-0056e88b359b}" ma:internalName="TaxCatchAll" ma:showField="CatchAllData" ma:web="9d3380b6-8130-4bd4-8c8b-5012643e4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90CD6-40A0-4BE4-9AEE-224FE9E9D95E}">
  <ds:schemaRefs>
    <ds:schemaRef ds:uri="http://schemas.microsoft.com/office/2006/metadata/properties"/>
    <ds:schemaRef ds:uri="http://schemas.microsoft.com/office/infopath/2007/PartnerControls"/>
    <ds:schemaRef ds:uri="92442612-f674-4fab-82ea-85608a59cb84"/>
    <ds:schemaRef ds:uri="9d3380b6-8130-4bd4-8c8b-5012643e4b1a"/>
  </ds:schemaRefs>
</ds:datastoreItem>
</file>

<file path=customXml/itemProps2.xml><?xml version="1.0" encoding="utf-8"?>
<ds:datastoreItem xmlns:ds="http://schemas.openxmlformats.org/officeDocument/2006/customXml" ds:itemID="{1F26EE3F-5111-4304-9C82-829CF42CB733}">
  <ds:schemaRefs>
    <ds:schemaRef ds:uri="http://schemas.microsoft.com/sharepoint/v3/contenttype/forms"/>
  </ds:schemaRefs>
</ds:datastoreItem>
</file>

<file path=customXml/itemProps3.xml><?xml version="1.0" encoding="utf-8"?>
<ds:datastoreItem xmlns:ds="http://schemas.openxmlformats.org/officeDocument/2006/customXml" ds:itemID="{02E09C12-D350-4446-B5FE-730F01EB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612-f674-4fab-82ea-85608a59cb84"/>
    <ds:schemaRef ds:uri="9d3380b6-8130-4bd4-8c8b-5012643e4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6716</Words>
  <Characters>36942</Characters>
  <Application>Microsoft Office Word</Application>
  <DocSecurity>0</DocSecurity>
  <Lines>307</Lines>
  <Paragraphs>87</Paragraphs>
  <ScaleCrop>false</ScaleCrop>
  <Company/>
  <LinksUpToDate>false</LinksUpToDate>
  <CharactersWithSpaces>43571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cp:lastModifiedBy>Astrid Peñate Arenas</cp:lastModifiedBy>
  <cp:revision>3</cp:revision>
  <dcterms:created xsi:type="dcterms:W3CDTF">2026-07-16T19:05:00Z</dcterms:created>
  <dcterms:modified xsi:type="dcterms:W3CDTF">2026-07-16T19:09:00Z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para Microsoft 365</vt:lpwstr>
  </property>
  <property fmtid="{D5CDD505-2E9C-101B-9397-08002B2CF9AE}" pid="4" name="LastSaved">
    <vt:filetime>2026-03-11T00:00:00Z</vt:filetime>
  </property>
  <property fmtid="{D5CDD505-2E9C-101B-9397-08002B2CF9AE}" pid="5" name="MSIP_Label_f8da2c01-e402-4fc9-beb9-bac87f3a3b75_ActionId">
    <vt:lpwstr>0cfa8002-b063-4185-b394-62ab8b253e5f</vt:lpwstr>
  </property>
  <property fmtid="{D5CDD505-2E9C-101B-9397-08002B2CF9AE}" pid="6" name="MSIP_Label_f8da2c01-e402-4fc9-beb9-bac87f3a3b75_ContentBits">
    <vt:lpwstr>2</vt:lpwstr>
  </property>
  <property fmtid="{D5CDD505-2E9C-101B-9397-08002B2CF9AE}" pid="7" name="MSIP_Label_f8da2c01-e402-4fc9-beb9-bac87f3a3b75_Enabled">
    <vt:lpwstr>true</vt:lpwstr>
  </property>
  <property fmtid="{D5CDD505-2E9C-101B-9397-08002B2CF9AE}" pid="8" name="MSIP_Label_f8da2c01-e402-4fc9-beb9-bac87f3a3b75_Method">
    <vt:lpwstr>Privileged</vt:lpwstr>
  </property>
  <property fmtid="{D5CDD505-2E9C-101B-9397-08002B2CF9AE}" pid="9" name="MSIP_Label_f8da2c01-e402-4fc9-beb9-bac87f3a3b75_Name">
    <vt:lpwstr>f8da2c01-e402-4fc9-beb9-bac87f3a3b75</vt:lpwstr>
  </property>
  <property fmtid="{D5CDD505-2E9C-101B-9397-08002B2CF9AE}" pid="10" name="MSIP_Label_f8da2c01-e402-4fc9-beb9-bac87f3a3b75_SetDate">
    <vt:lpwstr>2023-05-11T19:52:28Z</vt:lpwstr>
  </property>
  <property fmtid="{D5CDD505-2E9C-101B-9397-08002B2CF9AE}" pid="11" name="MSIP_Label_f8da2c01-e402-4fc9-beb9-bac87f3a3b75_SiteId">
    <vt:lpwstr>1a0673c6-24e1-476d-bb4d-ba6a91a3c588</vt:lpwstr>
  </property>
  <property fmtid="{D5CDD505-2E9C-101B-9397-08002B2CF9AE}" pid="12" name="Producer">
    <vt:lpwstr>Microsoft® Word para Microsoft 365</vt:lpwstr>
  </property>
  <property fmtid="{D5CDD505-2E9C-101B-9397-08002B2CF9AE}" pid="13" name="TaxCatchAll">
    <vt:lpwstr/>
  </property>
  <property fmtid="{D5CDD505-2E9C-101B-9397-08002B2CF9AE}" pid="14" name="lcf76f155ced4ddcb4097134ff3c332f">
    <vt:lpwstr/>
  </property>
  <property fmtid="{D5CDD505-2E9C-101B-9397-08002B2CF9AE}" pid="15" name="ContentTypeId">
    <vt:lpwstr>0x010100B9C8E4E160CEE641866FC8AB847F3B21</vt:lpwstr>
  </property>
  <property fmtid="{D5CDD505-2E9C-101B-9397-08002B2CF9AE}" pid="16" name="MediaServiceImageTags">
    <vt:lpwstr/>
  </property>
</Properties>
</file>